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C" w:rsidRDefault="00573209" w:rsidP="00F12F67">
      <w:pPr>
        <w:jc w:val="both"/>
      </w:pPr>
      <w:r>
        <w:rPr>
          <w:noProof/>
          <w:lang w:eastAsia="en-GB"/>
        </w:rPr>
        <w:drawing>
          <wp:anchor distT="0" distB="0" distL="114300" distR="114300" simplePos="0" relativeHeight="251667456" behindDoc="0" locked="0" layoutInCell="1" allowOverlap="1" wp14:anchorId="23E6E64A" wp14:editId="6C1D761A">
            <wp:simplePos x="0" y="0"/>
            <wp:positionH relativeFrom="column">
              <wp:posOffset>4271010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614807">
        <w:rPr>
          <w:noProof/>
          <w:lang w:eastAsia="en-GB"/>
        </w:rPr>
        <mc:AlternateContent>
          <mc:Choice Requires="wps">
            <w:drawing>
              <wp:anchor distT="0" distB="0" distL="114300" distR="114300" simplePos="0" relativeHeight="251660288" behindDoc="0" locked="1" layoutInCell="1" allowOverlap="1" wp14:anchorId="4148BFC0" wp14:editId="1EF10FC7">
                <wp:simplePos x="0" y="0"/>
                <wp:positionH relativeFrom="column">
                  <wp:posOffset>4269740</wp:posOffset>
                </wp:positionH>
                <wp:positionV relativeFrom="paragraph">
                  <wp:posOffset>200025</wp:posOffset>
                </wp:positionV>
                <wp:extent cx="2305050" cy="2095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95500"/>
                        </a:xfrm>
                        <a:prstGeom prst="rect">
                          <a:avLst/>
                        </a:prstGeom>
                        <a:noFill/>
                        <a:ln w="9525">
                          <a:noFill/>
                          <a:miter lim="800000"/>
                          <a:headEnd/>
                          <a:tailEnd/>
                        </a:ln>
                      </wps:spPr>
                      <wps:txbx>
                        <w:txbxContent>
                          <w:p w:rsidR="0014499C" w:rsidRDefault="005E1F50" w:rsidP="0014499C">
                            <w:pPr>
                              <w:rPr>
                                <w:b/>
                                <w:kern w:val="36"/>
                              </w:rPr>
                            </w:pPr>
                            <w:r>
                              <w:rPr>
                                <w:b/>
                                <w:kern w:val="36"/>
                              </w:rPr>
                              <w:t>Oxfordshire County Council</w:t>
                            </w:r>
                          </w:p>
                          <w:p w:rsidR="000C378F" w:rsidRDefault="00C7386F" w:rsidP="0014499C">
                            <w:pPr>
                              <w:rPr>
                                <w:b/>
                                <w:kern w:val="36"/>
                              </w:rPr>
                            </w:pPr>
                            <w:r>
                              <w:rPr>
                                <w:b/>
                                <w:kern w:val="36"/>
                              </w:rPr>
                              <w:t xml:space="preserve">4th Floor, </w:t>
                            </w:r>
                            <w:r w:rsidR="000C378F">
                              <w:rPr>
                                <w:b/>
                                <w:kern w:val="36"/>
                              </w:rPr>
                              <w:t>County Hall</w:t>
                            </w:r>
                          </w:p>
                          <w:p w:rsidR="005E1F50" w:rsidRDefault="005E1F50" w:rsidP="0014499C">
                            <w:pPr>
                              <w:rPr>
                                <w:b/>
                                <w:kern w:val="36"/>
                              </w:rPr>
                            </w:pPr>
                            <w:r>
                              <w:rPr>
                                <w:b/>
                                <w:kern w:val="36"/>
                              </w:rPr>
                              <w:t>New Road</w:t>
                            </w:r>
                          </w:p>
                          <w:p w:rsidR="005E1F50" w:rsidRDefault="005E1F50" w:rsidP="0014499C">
                            <w:pPr>
                              <w:rPr>
                                <w:b/>
                                <w:kern w:val="36"/>
                              </w:rPr>
                            </w:pPr>
                            <w:r w:rsidRPr="005E1F50">
                              <w:rPr>
                                <w:b/>
                                <w:kern w:val="36"/>
                              </w:rPr>
                              <w:t>Oxford</w:t>
                            </w:r>
                          </w:p>
                          <w:p w:rsidR="005E1F50" w:rsidRPr="00740BAC" w:rsidRDefault="005E1F50" w:rsidP="0014499C">
                            <w:pPr>
                              <w:rPr>
                                <w:b/>
                              </w:rPr>
                            </w:pPr>
                            <w:r>
                              <w:rPr>
                                <w:b/>
                                <w:kern w:val="36"/>
                              </w:rPr>
                              <w:t>OX1 1ND</w:t>
                            </w:r>
                          </w:p>
                          <w:p w:rsidR="0014499C" w:rsidRDefault="0014499C" w:rsidP="00A64783">
                            <w:pPr>
                              <w:rPr>
                                <w:color w:val="000000" w:themeColor="text1"/>
                              </w:rPr>
                            </w:pPr>
                          </w:p>
                          <w:p w:rsidR="0014499C" w:rsidRDefault="005E1F50" w:rsidP="00A64783">
                            <w:pPr>
                              <w:rPr>
                                <w:b/>
                                <w:color w:val="000000" w:themeColor="text1"/>
                              </w:rPr>
                            </w:pPr>
                            <w:r>
                              <w:rPr>
                                <w:b/>
                                <w:color w:val="000000" w:themeColor="text1"/>
                              </w:rPr>
                              <w:t>John Jackson, Director for Social &amp; Community Services</w:t>
                            </w:r>
                            <w:r w:rsidR="006C4810">
                              <w:rPr>
                                <w:b/>
                                <w:color w:val="000000" w:themeColor="text1"/>
                              </w:rPr>
                              <w:t xml:space="preserve"> </w:t>
                            </w:r>
                          </w:p>
                          <w:p w:rsidR="006C4810" w:rsidRDefault="006C4810" w:rsidP="00A64783">
                            <w:pPr>
                              <w:rPr>
                                <w:color w:val="000000" w:themeColor="text1"/>
                              </w:rPr>
                            </w:pPr>
                          </w:p>
                          <w:p w:rsidR="005B0B52" w:rsidRDefault="006C4810" w:rsidP="006C4810">
                            <w:pPr>
                              <w:ind w:left="-142"/>
                              <w:rPr>
                                <w:b/>
                                <w:color w:val="000000" w:themeColor="text1"/>
                              </w:rPr>
                            </w:pPr>
                            <w:r>
                              <w:rPr>
                                <w:b/>
                                <w:color w:val="000000" w:themeColor="text1"/>
                              </w:rPr>
                              <w:t>1</w:t>
                            </w:r>
                          </w:p>
                          <w:p w:rsidR="006C4810" w:rsidRPr="006D7E30" w:rsidRDefault="00F12F67" w:rsidP="006C4810">
                            <w:pPr>
                              <w:ind w:left="-142"/>
                              <w:rPr>
                                <w:color w:val="000000" w:themeColor="text1"/>
                              </w:rPr>
                            </w:pPr>
                            <w:r>
                              <w:rPr>
                                <w:b/>
                                <w:color w:val="000000" w:themeColor="text1"/>
                              </w:rPr>
                              <w:t>3</w:t>
                            </w:r>
                            <w:r w:rsidR="005B0B52">
                              <w:rPr>
                                <w:b/>
                                <w:color w:val="000000" w:themeColor="text1"/>
                              </w:rPr>
                              <w:t>3</w:t>
                            </w:r>
                            <w:r w:rsidR="006C4810">
                              <w:rPr>
                                <w:b/>
                                <w:color w:val="000000" w:themeColor="text1"/>
                              </w:rPr>
                              <w:t xml:space="preserve">1 </w:t>
                            </w:r>
                            <w:r>
                              <w:rPr>
                                <w:b/>
                                <w:color w:val="000000" w:themeColor="text1"/>
                              </w:rPr>
                              <w:t xml:space="preserve">October </w:t>
                            </w:r>
                            <w:r w:rsidR="006C4810">
                              <w:rPr>
                                <w:b/>
                                <w:color w:val="000000" w:themeColor="text1"/>
                              </w:rPr>
                              <w:t xml:space="preserve">2013 </w:t>
                            </w:r>
                            <w:r w:rsidR="006C4810" w:rsidRPr="006C4810">
                              <w:rPr>
                                <w:color w:val="000000" w:themeColor="text1"/>
                              </w:rPr>
                              <w:t xml:space="preserve"> </w:t>
                            </w:r>
                          </w:p>
                          <w:p w:rsidR="006C4810" w:rsidRPr="00333AA3" w:rsidRDefault="006C4810" w:rsidP="00A64783">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2pt;margin-top:15.75pt;width:18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" filled="f" stroked="f">
                <v:textbox inset="0,0,0,0">
                  <w:txbxContent>
                    <w:p w:rsidR="0014499C" w:rsidRDefault="005E1F50" w:rsidP="0014499C">
                      <w:pPr>
                        <w:rPr>
                          <w:b/>
                          <w:kern w:val="36"/>
                        </w:rPr>
                      </w:pPr>
                      <w:r>
                        <w:rPr>
                          <w:b/>
                          <w:kern w:val="36"/>
                        </w:rPr>
                        <w:t>Oxfordshire County Council</w:t>
                      </w:r>
                    </w:p>
                    <w:p w:rsidR="000C378F" w:rsidRDefault="00C7386F" w:rsidP="0014499C">
                      <w:pPr>
                        <w:rPr>
                          <w:b/>
                          <w:kern w:val="36"/>
                        </w:rPr>
                      </w:pPr>
                      <w:r>
                        <w:rPr>
                          <w:b/>
                          <w:kern w:val="36"/>
                        </w:rPr>
                        <w:t xml:space="preserve">4th Floor, </w:t>
                      </w:r>
                      <w:r w:rsidR="000C378F">
                        <w:rPr>
                          <w:b/>
                          <w:kern w:val="36"/>
                        </w:rPr>
                        <w:t>County Hall</w:t>
                      </w:r>
                    </w:p>
                    <w:p w:rsidR="005E1F50" w:rsidRDefault="005E1F50" w:rsidP="0014499C">
                      <w:pPr>
                        <w:rPr>
                          <w:b/>
                          <w:kern w:val="36"/>
                        </w:rPr>
                      </w:pPr>
                      <w:r>
                        <w:rPr>
                          <w:b/>
                          <w:kern w:val="36"/>
                        </w:rPr>
                        <w:t>New Road</w:t>
                      </w:r>
                    </w:p>
                    <w:p w:rsidR="005E1F50" w:rsidRDefault="005E1F50" w:rsidP="0014499C">
                      <w:pPr>
                        <w:rPr>
                          <w:b/>
                          <w:kern w:val="36"/>
                        </w:rPr>
                      </w:pPr>
                      <w:r w:rsidRPr="005E1F50">
                        <w:rPr>
                          <w:b/>
                          <w:kern w:val="36"/>
                        </w:rPr>
                        <w:t>Oxford</w:t>
                      </w:r>
                    </w:p>
                    <w:p w:rsidR="005E1F50" w:rsidRPr="00740BAC" w:rsidRDefault="005E1F50" w:rsidP="0014499C">
                      <w:pPr>
                        <w:rPr>
                          <w:b/>
                        </w:rPr>
                      </w:pPr>
                      <w:r>
                        <w:rPr>
                          <w:b/>
                          <w:kern w:val="36"/>
                        </w:rPr>
                        <w:t>OX1 1ND</w:t>
                      </w:r>
                    </w:p>
                    <w:p w:rsidR="0014499C" w:rsidRDefault="0014499C" w:rsidP="00A64783">
                      <w:pPr>
                        <w:rPr>
                          <w:color w:val="000000" w:themeColor="text1"/>
                        </w:rPr>
                      </w:pPr>
                    </w:p>
                    <w:p w:rsidR="0014499C" w:rsidRDefault="005E1F50" w:rsidP="00A64783">
                      <w:pPr>
                        <w:rPr>
                          <w:b/>
                          <w:color w:val="000000" w:themeColor="text1"/>
                        </w:rPr>
                      </w:pPr>
                      <w:r>
                        <w:rPr>
                          <w:b/>
                          <w:color w:val="000000" w:themeColor="text1"/>
                        </w:rPr>
                        <w:t>John Jackson, Director for Social &amp; Community Services</w:t>
                      </w:r>
                      <w:r w:rsidR="006C4810">
                        <w:rPr>
                          <w:b/>
                          <w:color w:val="000000" w:themeColor="text1"/>
                        </w:rPr>
                        <w:t xml:space="preserve"> </w:t>
                      </w:r>
                    </w:p>
                    <w:p w:rsidR="006C4810" w:rsidRDefault="006C4810" w:rsidP="00A64783">
                      <w:pPr>
                        <w:rPr>
                          <w:color w:val="000000" w:themeColor="text1"/>
                        </w:rPr>
                      </w:pPr>
                    </w:p>
                    <w:p w:rsidR="005B0B52" w:rsidRDefault="006C4810" w:rsidP="006C4810">
                      <w:pPr>
                        <w:ind w:left="-142"/>
                        <w:rPr>
                          <w:b/>
                          <w:color w:val="000000" w:themeColor="text1"/>
                        </w:rPr>
                      </w:pPr>
                      <w:r>
                        <w:rPr>
                          <w:b/>
                          <w:color w:val="000000" w:themeColor="text1"/>
                        </w:rPr>
                        <w:t>1</w:t>
                      </w:r>
                    </w:p>
                    <w:p w:rsidR="006C4810" w:rsidRPr="006D7E30" w:rsidRDefault="00F12F67" w:rsidP="006C4810">
                      <w:pPr>
                        <w:ind w:left="-142"/>
                        <w:rPr>
                          <w:color w:val="000000" w:themeColor="text1"/>
                        </w:rPr>
                      </w:pPr>
                      <w:r>
                        <w:rPr>
                          <w:b/>
                          <w:color w:val="000000" w:themeColor="text1"/>
                        </w:rPr>
                        <w:t>3</w:t>
                      </w:r>
                      <w:r w:rsidR="005B0B52">
                        <w:rPr>
                          <w:b/>
                          <w:color w:val="000000" w:themeColor="text1"/>
                        </w:rPr>
                        <w:t>3</w:t>
                      </w:r>
                      <w:r w:rsidR="006C4810">
                        <w:rPr>
                          <w:b/>
                          <w:color w:val="000000" w:themeColor="text1"/>
                        </w:rPr>
                        <w:t xml:space="preserve">1 </w:t>
                      </w:r>
                      <w:r>
                        <w:rPr>
                          <w:b/>
                          <w:color w:val="000000" w:themeColor="text1"/>
                        </w:rPr>
                        <w:t xml:space="preserve">October </w:t>
                      </w:r>
                      <w:r w:rsidR="006C4810">
                        <w:rPr>
                          <w:b/>
                          <w:color w:val="000000" w:themeColor="text1"/>
                        </w:rPr>
                        <w:t xml:space="preserve">2013 </w:t>
                      </w:r>
                      <w:r w:rsidR="006C4810" w:rsidRPr="006C4810">
                        <w:rPr>
                          <w:color w:val="000000" w:themeColor="text1"/>
                        </w:rPr>
                        <w:t xml:space="preserve"> </w:t>
                      </w:r>
                    </w:p>
                    <w:p w:rsidR="006C4810" w:rsidRPr="00333AA3" w:rsidRDefault="006C4810" w:rsidP="00A64783">
                      <w:pPr>
                        <w:rPr>
                          <w:b/>
                        </w:rPr>
                      </w:pPr>
                    </w:p>
                  </w:txbxContent>
                </v:textbox>
                <w10:anchorlock/>
              </v:shape>
            </w:pict>
          </mc:Fallback>
        </mc:AlternateContent>
      </w:r>
    </w:p>
    <w:p w:rsidR="00C516E9" w:rsidRDefault="00C516E9" w:rsidP="00740BAC">
      <w:pPr>
        <w:tabs>
          <w:tab w:val="left" w:pos="6525"/>
        </w:tabs>
      </w:pPr>
    </w:p>
    <w:p w:rsidR="00FD3A85" w:rsidRDefault="00740BAC" w:rsidP="00740BAC">
      <w:pPr>
        <w:tabs>
          <w:tab w:val="left" w:pos="6525"/>
        </w:tabs>
      </w:pPr>
      <w:r>
        <w:tab/>
      </w:r>
    </w:p>
    <w:p w:rsidR="00C516E9" w:rsidRPr="00067487" w:rsidRDefault="000C378F" w:rsidP="00740BAC">
      <w:pPr>
        <w:tabs>
          <w:tab w:val="left" w:pos="6525"/>
        </w:tabs>
        <w:rPr>
          <w:b/>
        </w:rPr>
      </w:pPr>
      <w:r w:rsidRPr="00067487">
        <w:rPr>
          <w:b/>
          <w:noProof/>
          <w:lang w:eastAsia="en-GB"/>
        </w:rPr>
        <mc:AlternateContent>
          <mc:Choice Requires="wps">
            <w:drawing>
              <wp:anchor distT="0" distB="0" distL="114300" distR="114300" simplePos="0" relativeHeight="251664384" behindDoc="1" locked="0" layoutInCell="1" allowOverlap="1" wp14:anchorId="0247CC10" wp14:editId="176C2093">
                <wp:simplePos x="0" y="0"/>
                <wp:positionH relativeFrom="column">
                  <wp:posOffset>2540</wp:posOffset>
                </wp:positionH>
                <wp:positionV relativeFrom="paragraph">
                  <wp:posOffset>0</wp:posOffset>
                </wp:positionV>
                <wp:extent cx="2829560" cy="1038225"/>
                <wp:effectExtent l="0" t="0"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038225"/>
                        </a:xfrm>
                        <a:prstGeom prst="rect">
                          <a:avLst/>
                        </a:prstGeom>
                        <a:solidFill>
                          <a:srgbClr val="FFFFFF"/>
                        </a:solidFill>
                        <a:ln w="9525">
                          <a:noFill/>
                          <a:miter lim="800000"/>
                          <a:headEnd/>
                          <a:tailEnd/>
                        </a:ln>
                      </wps:spPr>
                      <wps:txbx>
                        <w:txbxContent>
                          <w:p w:rsidR="0014499C" w:rsidRPr="00067487" w:rsidRDefault="00067487" w:rsidP="00067487">
                            <w:pPr>
                              <w:rPr>
                                <w:b/>
                              </w:rPr>
                            </w:pPr>
                            <w:r w:rsidRPr="00067487">
                              <w:rPr>
                                <w:b/>
                              </w:rPr>
                              <w:t>Home Support Providers (Oxfordshire)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pt;margin-top:0;width:222.8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" stroked="f">
                <v:textbox>
                  <w:txbxContent>
                    <w:p w:rsidR="0014499C" w:rsidRPr="00067487" w:rsidRDefault="00067487" w:rsidP="00067487">
                      <w:pPr>
                        <w:rPr>
                          <w:b/>
                        </w:rPr>
                      </w:pPr>
                      <w:r w:rsidRPr="00067487">
                        <w:rPr>
                          <w:b/>
                        </w:rPr>
                        <w:t>Home Support Providers (Oxfordshire)</w:t>
                      </w:r>
                    </w:p>
                  </w:txbxContent>
                </v:textbox>
              </v:shape>
            </w:pict>
          </mc:Fallback>
        </mc:AlternateContent>
      </w: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740BAC">
      <w:pPr>
        <w:tabs>
          <w:tab w:val="left" w:pos="6525"/>
        </w:tabs>
      </w:pPr>
    </w:p>
    <w:p w:rsidR="00C516E9" w:rsidRDefault="00C516E9" w:rsidP="00C516E9">
      <w:pPr>
        <w:ind w:left="142" w:right="139"/>
      </w:pPr>
      <w:r>
        <w:t xml:space="preserve">Dear </w:t>
      </w:r>
      <w:r w:rsidR="00067487">
        <w:t>Provider</w:t>
      </w:r>
    </w:p>
    <w:p w:rsidR="00C516E9" w:rsidRDefault="00C516E9" w:rsidP="00C516E9">
      <w:pPr>
        <w:ind w:left="142" w:right="139"/>
      </w:pPr>
    </w:p>
    <w:p w:rsidR="005B0B52" w:rsidRDefault="005B0B52" w:rsidP="00F12F67">
      <w:pPr>
        <w:ind w:left="142" w:right="139"/>
        <w:rPr>
          <w:b/>
        </w:rPr>
      </w:pPr>
    </w:p>
    <w:p w:rsidR="00F12F67" w:rsidRPr="00F12F67" w:rsidRDefault="00F12F67" w:rsidP="00F12F67">
      <w:pPr>
        <w:ind w:left="142" w:right="139"/>
        <w:rPr>
          <w:b/>
        </w:rPr>
      </w:pPr>
      <w:r w:rsidRPr="00F12F67">
        <w:rPr>
          <w:b/>
        </w:rPr>
        <w:t>Re: Changes to the Shared Care Protocols, MAR charts in domiciliary care</w:t>
      </w:r>
    </w:p>
    <w:p w:rsidR="00F12F67" w:rsidRPr="00F12F67" w:rsidRDefault="00F12F67" w:rsidP="00F12F67">
      <w:pPr>
        <w:ind w:left="142" w:right="139"/>
      </w:pPr>
    </w:p>
    <w:p w:rsidR="00F12F67" w:rsidRPr="00F12F67" w:rsidRDefault="00F12F67" w:rsidP="00F12F67">
      <w:pPr>
        <w:ind w:left="142" w:right="139"/>
      </w:pPr>
      <w:r w:rsidRPr="00F12F67">
        <w:t>From 4</w:t>
      </w:r>
      <w:r w:rsidRPr="00F12F67">
        <w:rPr>
          <w:vertAlign w:val="superscript"/>
        </w:rPr>
        <w:t>th</w:t>
      </w:r>
      <w:r w:rsidRPr="00F12F67">
        <w:t xml:space="preserve"> November 2013,  Oxfordshire GPs are withdrawing from the provision of Form </w:t>
      </w:r>
      <w:proofErr w:type="spellStart"/>
      <w:r w:rsidRPr="00F12F67">
        <w:t>Bs</w:t>
      </w:r>
      <w:proofErr w:type="spellEnd"/>
      <w:r w:rsidRPr="00F12F67">
        <w:t xml:space="preserve"> to support the providers of domiciliary care with recording administration of medicines which are not in a Monitored Dosage System (MDS).</w:t>
      </w:r>
    </w:p>
    <w:p w:rsidR="00F12F67" w:rsidRPr="00F12F67" w:rsidRDefault="00F12F67" w:rsidP="00F12F67">
      <w:pPr>
        <w:ind w:left="142" w:right="139"/>
      </w:pPr>
    </w:p>
    <w:p w:rsidR="00F12F67" w:rsidRPr="00F12F67" w:rsidRDefault="00F12F67" w:rsidP="00F12F67">
      <w:pPr>
        <w:ind w:left="142" w:right="139"/>
      </w:pPr>
      <w:r w:rsidRPr="00F12F67">
        <w:t xml:space="preserve">As a result, changes are required in the shared care protocols (2011) between Oxford Health NHS FT and Oxfordshire County Council, to ensure that administration of medications outside an MDS continue to be recorded in a clear and consistent way. </w:t>
      </w:r>
    </w:p>
    <w:p w:rsidR="00F12F67" w:rsidRPr="00F12F67" w:rsidRDefault="00F12F67" w:rsidP="00F12F67">
      <w:pPr>
        <w:ind w:left="142" w:right="139"/>
      </w:pPr>
    </w:p>
    <w:p w:rsidR="00F12F67" w:rsidRPr="00F12F67" w:rsidRDefault="00F12F67" w:rsidP="00F12F67">
      <w:pPr>
        <w:ind w:left="142" w:right="139"/>
      </w:pPr>
      <w:r w:rsidRPr="00F12F67">
        <w:t xml:space="preserve">This new process </w:t>
      </w:r>
      <w:r w:rsidRPr="00067487">
        <w:rPr>
          <w:u w:val="single"/>
        </w:rPr>
        <w:t>will not</w:t>
      </w:r>
      <w:r w:rsidRPr="00F12F67">
        <w:t xml:space="preserve"> change the care provider’s obligation to check if administration of a particular medication requires the carer to receive training before administration to the client. This check can be carried out by contacting the client’s GP, district nurse or the shared care team. This check happens under the current process.</w:t>
      </w:r>
    </w:p>
    <w:p w:rsidR="00F12F67" w:rsidRPr="00F12F67" w:rsidRDefault="00F12F67" w:rsidP="00F12F67">
      <w:pPr>
        <w:ind w:left="142" w:right="139"/>
      </w:pPr>
    </w:p>
    <w:p w:rsidR="00F12F67" w:rsidRPr="00F12F67" w:rsidRDefault="00F12F67" w:rsidP="00F12F67">
      <w:pPr>
        <w:ind w:left="142" w:right="139"/>
      </w:pPr>
      <w:r w:rsidRPr="00F12F67">
        <w:t>From 4</w:t>
      </w:r>
      <w:r w:rsidRPr="00F12F67">
        <w:rPr>
          <w:vertAlign w:val="superscript"/>
        </w:rPr>
        <w:t>th</w:t>
      </w:r>
      <w:r w:rsidRPr="00F12F67">
        <w:t xml:space="preserve"> November, providers of domiciliary care will be asked to record administration of medicines outside an MDS on a new MAR chart which will be issued by the community pharmacist at the same time that the client’s medications are dispensed. If no MAR chart is issued by the pharmacist, the domiciliary care provider will be able to complete a risk assessment and temporary MAR chart to enable medications outside the MDS to be administered and recorded. </w:t>
      </w:r>
    </w:p>
    <w:p w:rsidR="00F12F67" w:rsidRPr="00F12F67" w:rsidRDefault="00F12F67" w:rsidP="00F12F67">
      <w:pPr>
        <w:ind w:left="142" w:right="139"/>
      </w:pPr>
    </w:p>
    <w:p w:rsidR="00F12F67" w:rsidRPr="00F12F67" w:rsidRDefault="00F12F67" w:rsidP="00F12F67">
      <w:pPr>
        <w:ind w:left="142" w:right="139"/>
        <w:rPr>
          <w:b/>
        </w:rPr>
      </w:pPr>
      <w:r w:rsidRPr="00F12F67">
        <w:rPr>
          <w:b/>
        </w:rPr>
        <w:t xml:space="preserve">If a care provider does not feel confident to complete a risk assessment and temporary MAR, they should contact the prescriber to alert them that the medication will not be given by the carers until a MAR chart has been provided by a healthcare professional. </w:t>
      </w:r>
    </w:p>
    <w:p w:rsidR="00F12F67" w:rsidRPr="00F12F67" w:rsidRDefault="00F12F67" w:rsidP="00F12F67">
      <w:pPr>
        <w:ind w:left="142" w:right="139"/>
        <w:rPr>
          <w:b/>
        </w:rPr>
      </w:pPr>
    </w:p>
    <w:p w:rsidR="00F12F67" w:rsidRPr="00F12F67" w:rsidRDefault="00F12F67" w:rsidP="00F12F67">
      <w:pPr>
        <w:ind w:left="142" w:right="139"/>
        <w:rPr>
          <w:b/>
        </w:rPr>
      </w:pPr>
      <w:r w:rsidRPr="00F12F67">
        <w:rPr>
          <w:b/>
        </w:rPr>
        <w:t>If on completing the risk assessment the care provider does not feel confident to give the medication, they should contact the prescriber to alert them that the medication will not be given until a MAR chart has been provided.</w:t>
      </w:r>
    </w:p>
    <w:p w:rsidR="00F12F67" w:rsidRPr="00F12F67" w:rsidRDefault="00F12F67" w:rsidP="00F12F67">
      <w:pPr>
        <w:ind w:left="142" w:right="139"/>
      </w:pPr>
    </w:p>
    <w:p w:rsidR="00F12F67" w:rsidRDefault="00F12F67" w:rsidP="00F12F67">
      <w:pPr>
        <w:ind w:left="142" w:right="139"/>
      </w:pPr>
    </w:p>
    <w:p w:rsidR="00F12F67" w:rsidRPr="00F12F67" w:rsidRDefault="00067487" w:rsidP="00F12F67">
      <w:pPr>
        <w:ind w:left="142" w:right="139"/>
      </w:pPr>
      <w:r>
        <w:t>T</w:t>
      </w:r>
      <w:r w:rsidR="00F12F67" w:rsidRPr="00F12F67">
        <w:t xml:space="preserve">he following documents </w:t>
      </w:r>
      <w:r>
        <w:t xml:space="preserve">are available </w:t>
      </w:r>
      <w:r w:rsidR="00F12F67" w:rsidRPr="00F12F67">
        <w:t>to support this new process</w:t>
      </w:r>
    </w:p>
    <w:p w:rsidR="00F12F67" w:rsidRPr="00F12F67" w:rsidRDefault="00F12F67" w:rsidP="00F12F67">
      <w:pPr>
        <w:numPr>
          <w:ilvl w:val="0"/>
          <w:numId w:val="1"/>
        </w:numPr>
        <w:ind w:right="139"/>
      </w:pPr>
      <w:r w:rsidRPr="00F12F67">
        <w:t>Flow chart detailing the new process for administration of medicines outside the MDS</w:t>
      </w:r>
    </w:p>
    <w:p w:rsidR="00F12F67" w:rsidRPr="00F12F67" w:rsidRDefault="00F12F67" w:rsidP="00F12F67">
      <w:pPr>
        <w:numPr>
          <w:ilvl w:val="0"/>
          <w:numId w:val="1"/>
        </w:numPr>
        <w:ind w:right="139"/>
      </w:pPr>
      <w:r w:rsidRPr="00F12F67">
        <w:t>Pharmacy Introduction Letter template</w:t>
      </w:r>
    </w:p>
    <w:p w:rsidR="00F12F67" w:rsidRPr="00F12F67" w:rsidRDefault="00F12F67" w:rsidP="00F12F67">
      <w:pPr>
        <w:numPr>
          <w:ilvl w:val="0"/>
          <w:numId w:val="1"/>
        </w:numPr>
        <w:ind w:right="139"/>
      </w:pPr>
      <w:r w:rsidRPr="00F12F67">
        <w:t>Risk assessment to be completed if a temporary MAR is to be used</w:t>
      </w:r>
    </w:p>
    <w:p w:rsidR="00F12F67" w:rsidRPr="00F12F67" w:rsidRDefault="00F12F67" w:rsidP="00F12F67">
      <w:pPr>
        <w:numPr>
          <w:ilvl w:val="0"/>
          <w:numId w:val="1"/>
        </w:numPr>
        <w:ind w:right="139"/>
      </w:pPr>
      <w:r w:rsidRPr="00F12F67">
        <w:t>Aide memoir to help with completion of a temporary MAR</w:t>
      </w:r>
      <w:bookmarkStart w:id="0" w:name="_GoBack"/>
      <w:bookmarkEnd w:id="0"/>
    </w:p>
    <w:p w:rsidR="00F12F67" w:rsidRPr="00F12F67" w:rsidRDefault="00F12F67" w:rsidP="00F12F67">
      <w:pPr>
        <w:ind w:left="142" w:right="139"/>
      </w:pPr>
    </w:p>
    <w:p w:rsidR="00F12F67" w:rsidRPr="00F12F67" w:rsidRDefault="00F12F67" w:rsidP="00F12F67">
      <w:pPr>
        <w:ind w:left="142" w:right="139"/>
      </w:pPr>
      <w:r w:rsidRPr="00F12F67">
        <w:t>A MAR tear-off pad will be distributed to all domiciliary care providers prior to 4</w:t>
      </w:r>
      <w:r w:rsidRPr="00F12F67">
        <w:rPr>
          <w:vertAlign w:val="superscript"/>
        </w:rPr>
        <w:t>th</w:t>
      </w:r>
      <w:r w:rsidRPr="00F12F67">
        <w:t xml:space="preserve"> November, to be used to provide temporary MAR charts.</w:t>
      </w:r>
    </w:p>
    <w:p w:rsidR="00F12F67" w:rsidRPr="00F12F67" w:rsidRDefault="00F12F67" w:rsidP="00F12F67">
      <w:pPr>
        <w:ind w:left="142" w:right="139"/>
      </w:pPr>
    </w:p>
    <w:p w:rsidR="00F12F67" w:rsidRPr="00F12F67" w:rsidRDefault="00F12F67" w:rsidP="00F12F67">
      <w:pPr>
        <w:ind w:left="142" w:right="139"/>
      </w:pPr>
      <w:r w:rsidRPr="00F12F67">
        <w:t>If you have any queries about this new arrangement, please contact</w:t>
      </w:r>
    </w:p>
    <w:p w:rsidR="00F12F67" w:rsidRPr="00F12F67" w:rsidRDefault="00F12F67" w:rsidP="00F12F67">
      <w:pPr>
        <w:ind w:left="142" w:right="139"/>
      </w:pPr>
    </w:p>
    <w:tbl>
      <w:tblPr>
        <w:tblStyle w:val="TableGrid"/>
        <w:tblW w:w="0" w:type="auto"/>
        <w:tblLook w:val="04A0" w:firstRow="1" w:lastRow="0" w:firstColumn="1" w:lastColumn="0" w:noHBand="0" w:noVBand="1"/>
      </w:tblPr>
      <w:tblGrid>
        <w:gridCol w:w="4611"/>
        <w:gridCol w:w="4631"/>
      </w:tblGrid>
      <w:tr w:rsidR="00F12F67" w:rsidRPr="00F12F67" w:rsidTr="00314E40">
        <w:tc>
          <w:tcPr>
            <w:tcW w:w="4611" w:type="dxa"/>
          </w:tcPr>
          <w:p w:rsidR="00F12F67" w:rsidRPr="00F12F67" w:rsidRDefault="00F12F67" w:rsidP="00F12F67">
            <w:pPr>
              <w:ind w:left="142" w:right="139"/>
              <w:rPr>
                <w:b/>
              </w:rPr>
            </w:pPr>
            <w:r w:rsidRPr="00F12F67">
              <w:rPr>
                <w:b/>
              </w:rPr>
              <w:t>Quality &amp; Contracts Team</w:t>
            </w:r>
          </w:p>
        </w:tc>
        <w:tc>
          <w:tcPr>
            <w:tcW w:w="4631" w:type="dxa"/>
          </w:tcPr>
          <w:p w:rsidR="00F12F67" w:rsidRPr="00F12F67" w:rsidRDefault="00F12F67" w:rsidP="00F12F67">
            <w:pPr>
              <w:ind w:left="142" w:right="139"/>
            </w:pPr>
            <w:r w:rsidRPr="00F12F67">
              <w:t>Oxfordshire County Council,</w:t>
            </w:r>
          </w:p>
          <w:p w:rsidR="00F12F67" w:rsidRPr="00F12F67" w:rsidRDefault="00F12F67" w:rsidP="008E7F01">
            <w:pPr>
              <w:ind w:left="142" w:right="139"/>
            </w:pPr>
            <w:r w:rsidRPr="00F12F67">
              <w:t>Tel: 01865 323</w:t>
            </w:r>
            <w:r w:rsidR="008E7F01">
              <w:t>581</w:t>
            </w:r>
          </w:p>
        </w:tc>
      </w:tr>
      <w:tr w:rsidR="00F12F67" w:rsidRPr="00F12F67" w:rsidTr="00314E40">
        <w:tc>
          <w:tcPr>
            <w:tcW w:w="4611" w:type="dxa"/>
          </w:tcPr>
          <w:p w:rsidR="00F12F67" w:rsidRPr="00F12F67" w:rsidRDefault="00F12F67" w:rsidP="00F12F67">
            <w:pPr>
              <w:ind w:left="142" w:right="139"/>
            </w:pPr>
            <w:r w:rsidRPr="00F12F67">
              <w:rPr>
                <w:b/>
              </w:rPr>
              <w:t>Catherine Harker</w:t>
            </w:r>
          </w:p>
        </w:tc>
        <w:tc>
          <w:tcPr>
            <w:tcW w:w="4631" w:type="dxa"/>
          </w:tcPr>
          <w:p w:rsidR="00F12F67" w:rsidRPr="00F12F67" w:rsidRDefault="00F12F67" w:rsidP="00F12F67">
            <w:pPr>
              <w:ind w:left="142" w:right="139"/>
            </w:pPr>
            <w:r w:rsidRPr="00F12F67">
              <w:t>Community Services Support Pharmacist, Oxford Health NHS FT, Tel: 01235 205562</w:t>
            </w:r>
          </w:p>
        </w:tc>
      </w:tr>
    </w:tbl>
    <w:p w:rsidR="00F12F67" w:rsidRPr="00F12F67" w:rsidRDefault="00F12F67" w:rsidP="00F12F67">
      <w:pPr>
        <w:ind w:left="142" w:right="139"/>
      </w:pPr>
    </w:p>
    <w:p w:rsidR="00F12F67" w:rsidRPr="00F12F67" w:rsidRDefault="00F12F67" w:rsidP="00F12F67">
      <w:pPr>
        <w:ind w:left="142" w:right="139"/>
      </w:pPr>
    </w:p>
    <w:p w:rsidR="00F12F67" w:rsidRPr="00F12F67" w:rsidRDefault="00F12F67" w:rsidP="00F80A7B">
      <w:pPr>
        <w:ind w:right="139"/>
      </w:pPr>
      <w:r w:rsidRPr="00F12F67">
        <w:t>Many thanks for your support with this matter.</w:t>
      </w:r>
    </w:p>
    <w:p w:rsidR="00F12F67" w:rsidRPr="00F12F67" w:rsidRDefault="00F12F67" w:rsidP="00F12F67">
      <w:pPr>
        <w:ind w:left="142" w:right="139"/>
      </w:pPr>
    </w:p>
    <w:p w:rsidR="00EE09AE" w:rsidRDefault="00EE09AE" w:rsidP="00F80A7B">
      <w:pPr>
        <w:pStyle w:val="PlainText"/>
      </w:pPr>
    </w:p>
    <w:p w:rsidR="00EE09AE" w:rsidRDefault="00EE09AE" w:rsidP="00F80A7B">
      <w:pPr>
        <w:pStyle w:val="PlainText"/>
      </w:pPr>
      <w:r>
        <w:t>Yours sincerely</w:t>
      </w:r>
    </w:p>
    <w:p w:rsidR="00EE09AE" w:rsidRDefault="00EE09AE" w:rsidP="00F80A7B">
      <w:pPr>
        <w:pStyle w:val="PlainText"/>
      </w:pPr>
    </w:p>
    <w:p w:rsidR="00F80A7B" w:rsidRDefault="00885C17" w:rsidP="00F80A7B">
      <w:pPr>
        <w:pStyle w:val="PlainText"/>
      </w:pPr>
      <w:r>
        <w:t>Graham Ablett</w:t>
      </w:r>
    </w:p>
    <w:p w:rsidR="00885C17" w:rsidRDefault="00885C17" w:rsidP="00F80A7B">
      <w:pPr>
        <w:pStyle w:val="PlainText"/>
      </w:pPr>
      <w:r>
        <w:t>(On behalf of Andrew Colling)</w:t>
      </w:r>
    </w:p>
    <w:p w:rsidR="00EE09AE" w:rsidRDefault="00EE09AE" w:rsidP="00F80A7B">
      <w:pPr>
        <w:pStyle w:val="PlainText"/>
      </w:pPr>
    </w:p>
    <w:p w:rsidR="00F80A7B" w:rsidRDefault="00F80A7B" w:rsidP="00F80A7B">
      <w:pPr>
        <w:pStyle w:val="PlainText"/>
      </w:pPr>
      <w:r>
        <w:t>Quality and Contracts</w:t>
      </w:r>
    </w:p>
    <w:p w:rsidR="00F80A7B" w:rsidRDefault="00F80A7B" w:rsidP="00F80A7B">
      <w:pPr>
        <w:pStyle w:val="PlainText"/>
      </w:pPr>
      <w:r>
        <w:t xml:space="preserve">Joint Commissioning </w:t>
      </w:r>
    </w:p>
    <w:p w:rsidR="00F80A7B" w:rsidRDefault="00F80A7B" w:rsidP="00F80A7B">
      <w:pPr>
        <w:pStyle w:val="PlainText"/>
      </w:pPr>
      <w:r>
        <w:t xml:space="preserve">4th Floor County Hall </w:t>
      </w:r>
    </w:p>
    <w:p w:rsidR="00F80A7B" w:rsidRDefault="00F80A7B" w:rsidP="00F80A7B">
      <w:pPr>
        <w:pStyle w:val="PlainText"/>
      </w:pPr>
      <w:r>
        <w:t xml:space="preserve">Oxford </w:t>
      </w:r>
    </w:p>
    <w:p w:rsidR="00F80A7B" w:rsidRDefault="00F80A7B" w:rsidP="00F80A7B">
      <w:pPr>
        <w:pStyle w:val="PlainText"/>
      </w:pPr>
      <w:r>
        <w:t xml:space="preserve">OX1 1ND </w:t>
      </w:r>
    </w:p>
    <w:p w:rsidR="00F80A7B" w:rsidRDefault="00EE09AE" w:rsidP="00F80A7B">
      <w:pPr>
        <w:pStyle w:val="PlainText"/>
      </w:pPr>
      <w:r>
        <w:t xml:space="preserve">Direct Line </w:t>
      </w:r>
      <w:r w:rsidR="00F80A7B">
        <w:t>01865</w:t>
      </w:r>
      <w:r w:rsidR="008E7F01">
        <w:t xml:space="preserve"> </w:t>
      </w:r>
      <w:r w:rsidR="00F80A7B">
        <w:t>323</w:t>
      </w:r>
      <w:r w:rsidR="00885C17">
        <w:t>581</w:t>
      </w:r>
      <w:r w:rsidR="00F80A7B">
        <w:t xml:space="preserve"> </w:t>
      </w:r>
    </w:p>
    <w:p w:rsidR="00983B38" w:rsidRDefault="00983B38" w:rsidP="00EE09AE">
      <w:pPr>
        <w:ind w:right="139"/>
      </w:pPr>
    </w:p>
    <w:p w:rsidR="00D04699" w:rsidRDefault="00067487" w:rsidP="00885C17">
      <w:pPr>
        <w:ind w:right="139"/>
      </w:pPr>
      <w:hyperlink r:id="rId10" w:history="1">
        <w:r w:rsidR="00885C17" w:rsidRPr="0043557D">
          <w:rPr>
            <w:rStyle w:val="Hyperlink"/>
          </w:rPr>
          <w:t>Graham.ablett@oxfordshire.gov.uk</w:t>
        </w:r>
      </w:hyperlink>
    </w:p>
    <w:p w:rsidR="00885C17" w:rsidRDefault="00885C17" w:rsidP="00885C17">
      <w:pPr>
        <w:ind w:right="139"/>
      </w:pPr>
    </w:p>
    <w:p w:rsidR="00D04699" w:rsidRDefault="00D04699" w:rsidP="00C516E9">
      <w:pPr>
        <w:ind w:left="142" w:right="139"/>
      </w:pPr>
    </w:p>
    <w:p w:rsidR="00D04699" w:rsidRDefault="00D04699" w:rsidP="00C516E9">
      <w:pPr>
        <w:ind w:left="142" w:right="139"/>
      </w:pPr>
    </w:p>
    <w:p w:rsidR="00D04699" w:rsidRDefault="00D04699" w:rsidP="00C516E9">
      <w:pPr>
        <w:ind w:left="142" w:right="139"/>
      </w:pPr>
    </w:p>
    <w:p w:rsidR="00D04699" w:rsidRDefault="00D04699" w:rsidP="00C516E9">
      <w:pPr>
        <w:ind w:left="142" w:right="139"/>
      </w:pPr>
    </w:p>
    <w:p w:rsidR="00D04699" w:rsidRDefault="00D04699" w:rsidP="00C516E9">
      <w:pPr>
        <w:ind w:left="142" w:right="139"/>
      </w:pPr>
    </w:p>
    <w:p w:rsidR="00D04699" w:rsidRDefault="00D04699" w:rsidP="00C516E9">
      <w:pPr>
        <w:ind w:left="142" w:right="139"/>
      </w:pPr>
    </w:p>
    <w:p w:rsidR="00D04699" w:rsidRDefault="00D04699" w:rsidP="00C516E9">
      <w:pPr>
        <w:ind w:left="142" w:right="139"/>
      </w:pPr>
    </w:p>
    <w:p w:rsidR="0014499C" w:rsidRDefault="0014499C" w:rsidP="0014499C">
      <w:pPr>
        <w:ind w:left="142" w:right="139"/>
      </w:pPr>
    </w:p>
    <w:p w:rsidR="00B14556" w:rsidRDefault="00B14556" w:rsidP="0014499C">
      <w:pPr>
        <w:ind w:left="142" w:right="139"/>
      </w:pPr>
    </w:p>
    <w:sectPr w:rsidR="00B14556" w:rsidSect="00C867FE">
      <w:headerReference w:type="default" r:id="rId11"/>
      <w:footerReference w:type="default" r:id="rId12"/>
      <w:footerReference w:type="first" r:id="rId13"/>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3C" w:rsidRDefault="004E743C" w:rsidP="000042EA">
      <w:r>
        <w:separator/>
      </w:r>
    </w:p>
  </w:endnote>
  <w:endnote w:type="continuationSeparator" w:id="0">
    <w:p w:rsidR="004E743C" w:rsidRDefault="004E743C"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44294"/>
      <w:docPartObj>
        <w:docPartGallery w:val="Page Numbers (Bottom of Page)"/>
        <w:docPartUnique/>
      </w:docPartObj>
    </w:sdtPr>
    <w:sdtEndPr>
      <w:rPr>
        <w:noProof/>
      </w:rPr>
    </w:sdtEndPr>
    <w:sdtContent>
      <w:p w:rsidR="0014499C" w:rsidRDefault="0014499C">
        <w:pPr>
          <w:pStyle w:val="Footer"/>
          <w:jc w:val="center"/>
        </w:pPr>
        <w:r>
          <w:fldChar w:fldCharType="begin"/>
        </w:r>
        <w:r>
          <w:instrText xml:space="preserve"> PAGE   \* MERGEFORMAT </w:instrText>
        </w:r>
        <w:r>
          <w:fldChar w:fldCharType="separate"/>
        </w:r>
        <w:r w:rsidR="00067487">
          <w:rPr>
            <w:noProof/>
          </w:rPr>
          <w:t>2</w:t>
        </w:r>
        <w:r>
          <w:rPr>
            <w:noProof/>
          </w:rPr>
          <w:fldChar w:fldCharType="end"/>
        </w:r>
      </w:p>
    </w:sdtContent>
  </w:sdt>
  <w:p w:rsidR="0014499C" w:rsidRDefault="00144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9C" w:rsidRDefault="0014499C">
    <w:pPr>
      <w:pStyle w:val="Footer"/>
    </w:pPr>
    <w:r>
      <w:rPr>
        <w:noProof/>
        <w:lang w:eastAsia="en-GB"/>
      </w:rPr>
      <w:drawing>
        <wp:inline distT="0" distB="0" distL="0" distR="0" wp14:anchorId="6D0C0D16" wp14:editId="025EED39">
          <wp:extent cx="1152000" cy="37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3C" w:rsidRDefault="004E743C" w:rsidP="000042EA">
      <w:r>
        <w:separator/>
      </w:r>
    </w:p>
  </w:footnote>
  <w:footnote w:type="continuationSeparator" w:id="0">
    <w:p w:rsidR="004E743C" w:rsidRDefault="004E743C" w:rsidP="000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9C" w:rsidRDefault="0014499C">
    <w:pPr>
      <w:pStyle w:val="Header"/>
    </w:pPr>
  </w:p>
  <w:p w:rsidR="0014499C" w:rsidRDefault="0014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7423"/>
    <w:multiLevelType w:val="hybridMultilevel"/>
    <w:tmpl w:val="771E23B6"/>
    <w:lvl w:ilvl="0" w:tplc="E0B4072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EA"/>
    <w:rsid w:val="000042EA"/>
    <w:rsid w:val="00023141"/>
    <w:rsid w:val="00067487"/>
    <w:rsid w:val="000B4310"/>
    <w:rsid w:val="000C1F72"/>
    <w:rsid w:val="000C378F"/>
    <w:rsid w:val="00104BF0"/>
    <w:rsid w:val="0014499C"/>
    <w:rsid w:val="001A4101"/>
    <w:rsid w:val="001E1D84"/>
    <w:rsid w:val="002056D3"/>
    <w:rsid w:val="002B24A5"/>
    <w:rsid w:val="002C58DD"/>
    <w:rsid w:val="00333AA3"/>
    <w:rsid w:val="003B2C16"/>
    <w:rsid w:val="004000D7"/>
    <w:rsid w:val="004677A2"/>
    <w:rsid w:val="0048414E"/>
    <w:rsid w:val="004E443F"/>
    <w:rsid w:val="004E743C"/>
    <w:rsid w:val="00504E43"/>
    <w:rsid w:val="00514473"/>
    <w:rsid w:val="005256FD"/>
    <w:rsid w:val="0053177E"/>
    <w:rsid w:val="00547846"/>
    <w:rsid w:val="00573209"/>
    <w:rsid w:val="005B0B52"/>
    <w:rsid w:val="005E1F50"/>
    <w:rsid w:val="00614399"/>
    <w:rsid w:val="00614807"/>
    <w:rsid w:val="006C4810"/>
    <w:rsid w:val="006D7E30"/>
    <w:rsid w:val="00740BAC"/>
    <w:rsid w:val="007458BA"/>
    <w:rsid w:val="007908F4"/>
    <w:rsid w:val="007A16A6"/>
    <w:rsid w:val="00832FB7"/>
    <w:rsid w:val="00876236"/>
    <w:rsid w:val="00885C17"/>
    <w:rsid w:val="008E70F6"/>
    <w:rsid w:val="008E7F01"/>
    <w:rsid w:val="00914120"/>
    <w:rsid w:val="0095242E"/>
    <w:rsid w:val="00983B38"/>
    <w:rsid w:val="009C5004"/>
    <w:rsid w:val="009E0E4A"/>
    <w:rsid w:val="00A34977"/>
    <w:rsid w:val="00A37A0B"/>
    <w:rsid w:val="00A64783"/>
    <w:rsid w:val="00A73661"/>
    <w:rsid w:val="00AA0C84"/>
    <w:rsid w:val="00AE56D0"/>
    <w:rsid w:val="00B14556"/>
    <w:rsid w:val="00B661DF"/>
    <w:rsid w:val="00B83066"/>
    <w:rsid w:val="00BD0FF3"/>
    <w:rsid w:val="00C00B24"/>
    <w:rsid w:val="00C516E9"/>
    <w:rsid w:val="00C7386F"/>
    <w:rsid w:val="00C80CB1"/>
    <w:rsid w:val="00C867FE"/>
    <w:rsid w:val="00D04699"/>
    <w:rsid w:val="00D21BD0"/>
    <w:rsid w:val="00D3582E"/>
    <w:rsid w:val="00D5028C"/>
    <w:rsid w:val="00D961EF"/>
    <w:rsid w:val="00DC4090"/>
    <w:rsid w:val="00DE4BB1"/>
    <w:rsid w:val="00E229C1"/>
    <w:rsid w:val="00E4049D"/>
    <w:rsid w:val="00EE09AE"/>
    <w:rsid w:val="00EF7187"/>
    <w:rsid w:val="00F12F67"/>
    <w:rsid w:val="00F54671"/>
    <w:rsid w:val="00F710AF"/>
    <w:rsid w:val="00F80A7B"/>
    <w:rsid w:val="00F9093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table" w:styleId="TableGrid">
    <w:name w:val="Table Grid"/>
    <w:basedOn w:val="TableNormal"/>
    <w:uiPriority w:val="59"/>
    <w:rsid w:val="00F1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80A7B"/>
    <w:rPr>
      <w:rFonts w:cstheme="minorBidi"/>
      <w:szCs w:val="21"/>
    </w:rPr>
  </w:style>
  <w:style w:type="character" w:customStyle="1" w:styleId="PlainTextChar">
    <w:name w:val="Plain Text Char"/>
    <w:basedOn w:val="DefaultParagraphFont"/>
    <w:link w:val="PlainText"/>
    <w:uiPriority w:val="99"/>
    <w:semiHidden/>
    <w:rsid w:val="00F80A7B"/>
    <w:rPr>
      <w:rFonts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table" w:styleId="TableGrid">
    <w:name w:val="Table Grid"/>
    <w:basedOn w:val="TableNormal"/>
    <w:uiPriority w:val="59"/>
    <w:rsid w:val="00F1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80A7B"/>
    <w:rPr>
      <w:rFonts w:cstheme="minorBidi"/>
      <w:szCs w:val="21"/>
    </w:rPr>
  </w:style>
  <w:style w:type="character" w:customStyle="1" w:styleId="PlainTextChar">
    <w:name w:val="Plain Text Char"/>
    <w:basedOn w:val="DefaultParagraphFont"/>
    <w:link w:val="PlainText"/>
    <w:uiPriority w:val="99"/>
    <w:semiHidden/>
    <w:rsid w:val="00F80A7B"/>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083">
      <w:bodyDiv w:val="1"/>
      <w:marLeft w:val="0"/>
      <w:marRight w:val="0"/>
      <w:marTop w:val="0"/>
      <w:marBottom w:val="0"/>
      <w:divBdr>
        <w:top w:val="none" w:sz="0" w:space="0" w:color="auto"/>
        <w:left w:val="none" w:sz="0" w:space="0" w:color="auto"/>
        <w:bottom w:val="none" w:sz="0" w:space="0" w:color="auto"/>
        <w:right w:val="none" w:sz="0" w:space="0" w:color="auto"/>
      </w:divBdr>
    </w:div>
    <w:div w:id="18810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ham.ablett@oxfordshire.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1B38-4EB7-4D90-9DCF-53367A91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A55BA594</Template>
  <TotalTime>1</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graham.ablett</cp:lastModifiedBy>
  <cp:revision>2</cp:revision>
  <cp:lastPrinted>2013-02-25T16:00:00Z</cp:lastPrinted>
  <dcterms:created xsi:type="dcterms:W3CDTF">2013-10-31T11:13:00Z</dcterms:created>
  <dcterms:modified xsi:type="dcterms:W3CDTF">2013-10-31T11:13:00Z</dcterms:modified>
</cp:coreProperties>
</file>