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BDE93" w14:textId="77777777" w:rsidR="00740BAC" w:rsidRDefault="00573209" w:rsidP="00333AA3">
      <w:pPr>
        <w:jc w:val="both"/>
      </w:pPr>
      <w:bookmarkStart w:id="0" w:name="_GoBack"/>
      <w:bookmarkEnd w:id="0"/>
      <w:r>
        <w:rPr>
          <w:noProof/>
          <w:lang w:eastAsia="en-GB"/>
        </w:rPr>
        <w:drawing>
          <wp:anchor distT="0" distB="0" distL="114300" distR="114300" simplePos="0" relativeHeight="251667456" behindDoc="0" locked="0" layoutInCell="1" allowOverlap="1" wp14:anchorId="250ECFAD" wp14:editId="4441F6FD">
            <wp:simplePos x="0" y="0"/>
            <wp:positionH relativeFrom="column">
              <wp:posOffset>4023360</wp:posOffset>
            </wp:positionH>
            <wp:positionV relativeFrom="paragraph">
              <wp:posOffset>-382270</wp:posOffset>
            </wp:positionV>
            <wp:extent cx="2159635" cy="463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C LOGO - blac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9635" cy="463550"/>
                    </a:xfrm>
                    <a:prstGeom prst="rect">
                      <a:avLst/>
                    </a:prstGeom>
                  </pic:spPr>
                </pic:pic>
              </a:graphicData>
            </a:graphic>
            <wp14:sizeRelH relativeFrom="margin">
              <wp14:pctWidth>0</wp14:pctWidth>
            </wp14:sizeRelH>
            <wp14:sizeRelV relativeFrom="margin">
              <wp14:pctHeight>0</wp14:pctHeight>
            </wp14:sizeRelV>
          </wp:anchor>
        </w:drawing>
      </w:r>
      <w:r w:rsidR="00F710AF">
        <w:rPr>
          <w:noProof/>
          <w:lang w:eastAsia="en-GB"/>
        </w:rPr>
        <mc:AlternateContent>
          <mc:Choice Requires="wps">
            <w:drawing>
              <wp:anchor distT="0" distB="0" distL="114300" distR="114300" simplePos="0" relativeHeight="251663360" behindDoc="0" locked="0" layoutInCell="1" allowOverlap="1" wp14:anchorId="31AD2B44" wp14:editId="5B61A3FF">
                <wp:simplePos x="0" y="0"/>
                <wp:positionH relativeFrom="column">
                  <wp:posOffset>69215</wp:posOffset>
                </wp:positionH>
                <wp:positionV relativeFrom="paragraph">
                  <wp:posOffset>85725</wp:posOffset>
                </wp:positionV>
                <wp:extent cx="3019425" cy="650240"/>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3019425" cy="6502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528950" w14:textId="77777777" w:rsidR="0064680C" w:rsidRDefault="00D77B84" w:rsidP="00AE56D0">
                            <w:pPr>
                              <w:spacing w:before="60"/>
                              <w:ind w:left="-142"/>
                              <w:rPr>
                                <w:b/>
                                <w:color w:val="000000" w:themeColor="text1"/>
                              </w:rPr>
                            </w:pPr>
                            <w:r>
                              <w:rPr>
                                <w:b/>
                                <w:color w:val="000000" w:themeColor="text1"/>
                              </w:rPr>
                              <w:t>Reference: X:</w:t>
                            </w:r>
                            <w:r w:rsidR="00EF4B70">
                              <w:rPr>
                                <w:b/>
                                <w:color w:val="000000" w:themeColor="text1"/>
                              </w:rPr>
                              <w:t>15.1.2/4/18</w:t>
                            </w:r>
                          </w:p>
                          <w:p w14:paraId="7C6AB1B4" w14:textId="77777777" w:rsidR="00516C4B" w:rsidRDefault="00516C4B"/>
                          <w:p w14:paraId="243038F5" w14:textId="77777777" w:rsidR="00AF2B13" w:rsidRDefault="00AF2B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3725AC" id="_x0000_t202" coordsize="21600,21600" o:spt="202" path="m,l,21600r21600,l21600,xe">
                <v:stroke joinstyle="miter"/>
                <v:path gradientshapeok="t" o:connecttype="rect"/>
              </v:shapetype>
              <v:shape id="Text Box 13" o:spid="_x0000_s1026" type="#_x0000_t202" style="position:absolute;left:0;text-align:left;margin-left:5.45pt;margin-top:6.75pt;width:237.75pt;height:5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" fillcolor="white [3201]" stroked="f" strokeweight=".5pt">
                <v:textbox>
                  <w:txbxContent>
                    <w:p w:rsidR="0064680C" w:rsidRDefault="00D77B84" w:rsidP="00AE56D0">
                      <w:pPr>
                        <w:spacing w:before="60"/>
                        <w:ind w:left="-142"/>
                        <w:rPr>
                          <w:b/>
                          <w:color w:val="000000" w:themeColor="text1"/>
                        </w:rPr>
                      </w:pPr>
                      <w:r>
                        <w:rPr>
                          <w:b/>
                          <w:color w:val="000000" w:themeColor="text1"/>
                        </w:rPr>
                        <w:t>Reference: X:</w:t>
                      </w:r>
                      <w:r w:rsidR="00EF4B70">
                        <w:rPr>
                          <w:b/>
                          <w:color w:val="000000" w:themeColor="text1"/>
                        </w:rPr>
                        <w:t>15.1.2/4/18</w:t>
                      </w:r>
                    </w:p>
                    <w:p w:rsidR="00516C4B" w:rsidRDefault="00516C4B"/>
                    <w:p w:rsidR="00AF2B13" w:rsidRDefault="00AF2B13"/>
                  </w:txbxContent>
                </v:textbox>
              </v:shape>
            </w:pict>
          </mc:Fallback>
        </mc:AlternateContent>
      </w:r>
      <w:r w:rsidR="00614807">
        <w:rPr>
          <w:noProof/>
          <w:lang w:eastAsia="en-GB"/>
        </w:rPr>
        <mc:AlternateContent>
          <mc:Choice Requires="wps">
            <w:drawing>
              <wp:anchor distT="0" distB="0" distL="114300" distR="114300" simplePos="0" relativeHeight="251660288" behindDoc="0" locked="1" layoutInCell="1" allowOverlap="1" wp14:anchorId="4BDD54BD" wp14:editId="0508AE1B">
                <wp:simplePos x="0" y="0"/>
                <wp:positionH relativeFrom="column">
                  <wp:posOffset>4018915</wp:posOffset>
                </wp:positionH>
                <wp:positionV relativeFrom="paragraph">
                  <wp:posOffset>199390</wp:posOffset>
                </wp:positionV>
                <wp:extent cx="2305050" cy="22383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238375"/>
                        </a:xfrm>
                        <a:prstGeom prst="rect">
                          <a:avLst/>
                        </a:prstGeom>
                        <a:noFill/>
                        <a:ln w="9525">
                          <a:noFill/>
                          <a:miter lim="800000"/>
                          <a:headEnd/>
                          <a:tailEnd/>
                        </a:ln>
                      </wps:spPr>
                      <wps:txbx>
                        <w:txbxContent>
                          <w:p w14:paraId="2135C9FD" w14:textId="77777777" w:rsidR="00C23A6B" w:rsidRDefault="00C23A6B" w:rsidP="00C23A6B">
                            <w:pPr>
                              <w:rPr>
                                <w:b/>
                                <w:kern w:val="36"/>
                              </w:rPr>
                            </w:pPr>
                            <w:r>
                              <w:rPr>
                                <w:b/>
                                <w:kern w:val="36"/>
                              </w:rPr>
                              <w:t>Communities</w:t>
                            </w:r>
                          </w:p>
                          <w:p w14:paraId="2792C18F" w14:textId="77777777" w:rsidR="0064680C" w:rsidRDefault="0064680C" w:rsidP="00C23A6B">
                            <w:pPr>
                              <w:rPr>
                                <w:b/>
                              </w:rPr>
                            </w:pPr>
                            <w:r>
                              <w:rPr>
                                <w:b/>
                                <w:kern w:val="36"/>
                              </w:rPr>
                              <w:t>Planning and Place</w:t>
                            </w:r>
                          </w:p>
                          <w:p w14:paraId="44184BD6" w14:textId="77777777" w:rsidR="00C23A6B" w:rsidRDefault="00C23A6B" w:rsidP="00C23A6B">
                            <w:pPr>
                              <w:rPr>
                                <w:b/>
                              </w:rPr>
                            </w:pPr>
                            <w:r>
                              <w:rPr>
                                <w:b/>
                              </w:rPr>
                              <w:t>County Hall</w:t>
                            </w:r>
                          </w:p>
                          <w:p w14:paraId="7322361E" w14:textId="77777777" w:rsidR="00C23A6B" w:rsidRDefault="00C23A6B" w:rsidP="00C23A6B">
                            <w:pPr>
                              <w:rPr>
                                <w:b/>
                              </w:rPr>
                            </w:pPr>
                            <w:r>
                              <w:rPr>
                                <w:b/>
                              </w:rPr>
                              <w:t>New Road</w:t>
                            </w:r>
                          </w:p>
                          <w:p w14:paraId="028313E3" w14:textId="77777777" w:rsidR="00C23A6B" w:rsidRDefault="00C23A6B" w:rsidP="00C23A6B">
                            <w:pPr>
                              <w:rPr>
                                <w:b/>
                              </w:rPr>
                            </w:pPr>
                            <w:r>
                              <w:rPr>
                                <w:b/>
                              </w:rPr>
                              <w:t xml:space="preserve">Oxford </w:t>
                            </w:r>
                          </w:p>
                          <w:p w14:paraId="799EB005" w14:textId="77777777" w:rsidR="00C23A6B" w:rsidRDefault="00C23A6B" w:rsidP="00C23A6B">
                            <w:pPr>
                              <w:rPr>
                                <w:b/>
                                <w:color w:val="000000" w:themeColor="text1"/>
                              </w:rPr>
                            </w:pPr>
                            <w:r>
                              <w:rPr>
                                <w:b/>
                              </w:rPr>
                              <w:t>OX1 1ND</w:t>
                            </w:r>
                          </w:p>
                          <w:p w14:paraId="57D3B7BD" w14:textId="77777777" w:rsidR="00C23A6B" w:rsidRDefault="00C23A6B" w:rsidP="00C23A6B">
                            <w:pPr>
                              <w:rPr>
                                <w:color w:val="000000" w:themeColor="text1"/>
                              </w:rPr>
                            </w:pPr>
                          </w:p>
                          <w:p w14:paraId="703CAB3E" w14:textId="77777777" w:rsidR="008E108F" w:rsidRPr="008E108F" w:rsidRDefault="008E108F" w:rsidP="008E108F">
                            <w:pPr>
                              <w:rPr>
                                <w:b/>
                                <w:color w:val="000000" w:themeColor="text1"/>
                              </w:rPr>
                            </w:pPr>
                            <w:r w:rsidRPr="008E108F">
                              <w:rPr>
                                <w:b/>
                                <w:color w:val="000000" w:themeColor="text1"/>
                              </w:rPr>
                              <w:t>Susan Halliwell</w:t>
                            </w:r>
                          </w:p>
                          <w:p w14:paraId="628264B4" w14:textId="77777777" w:rsidR="008E108F" w:rsidRPr="008E108F" w:rsidRDefault="008E108F" w:rsidP="008E108F">
                            <w:pPr>
                              <w:rPr>
                                <w:b/>
                                <w:color w:val="000000" w:themeColor="text1"/>
                              </w:rPr>
                            </w:pPr>
                            <w:r w:rsidRPr="008E108F">
                              <w:rPr>
                                <w:b/>
                                <w:color w:val="000000" w:themeColor="text1"/>
                              </w:rPr>
                              <w:t>Director for Planning and Place</w:t>
                            </w:r>
                          </w:p>
                          <w:p w14:paraId="3F5E3EE8" w14:textId="77777777" w:rsidR="00516C4B" w:rsidRDefault="00516C4B" w:rsidP="00A64783">
                            <w:pPr>
                              <w:rPr>
                                <w:color w:val="000000" w:themeColor="text1"/>
                              </w:rPr>
                            </w:pPr>
                          </w:p>
                          <w:p w14:paraId="1DA02B3E" w14:textId="77777777" w:rsidR="00516C4B" w:rsidRPr="006D7E30" w:rsidRDefault="00134DBB" w:rsidP="00A41899">
                            <w:pPr>
                              <w:rPr>
                                <w:color w:val="000000" w:themeColor="text1"/>
                              </w:rPr>
                            </w:pPr>
                            <w:r>
                              <w:rPr>
                                <w:b/>
                                <w:color w:val="000000" w:themeColor="text1"/>
                              </w:rPr>
                              <w:t>8</w:t>
                            </w:r>
                            <w:r w:rsidR="00D77B84" w:rsidRPr="00D77B84">
                              <w:rPr>
                                <w:b/>
                                <w:color w:val="000000" w:themeColor="text1"/>
                                <w:vertAlign w:val="superscript"/>
                              </w:rPr>
                              <w:t>th</w:t>
                            </w:r>
                            <w:r w:rsidR="00D77B84">
                              <w:rPr>
                                <w:b/>
                                <w:color w:val="000000" w:themeColor="text1"/>
                              </w:rPr>
                              <w:t xml:space="preserve"> August 2018</w:t>
                            </w:r>
                          </w:p>
                          <w:p w14:paraId="24A79EA6" w14:textId="77777777" w:rsidR="00516C4B" w:rsidRPr="00333AA3" w:rsidRDefault="00516C4B" w:rsidP="00A64783">
                            <w:pPr>
                              <w:rPr>
                                <w: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AA06AE4" id="Text Box 2" o:spid="_x0000_s1027" type="#_x0000_t202" style="position:absolute;left:0;text-align:left;margin-left:316.45pt;margin-top:15.7pt;width:181.5pt;height:17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" filled="f" stroked="f">
                <v:textbox inset="0,0,0,0">
                  <w:txbxContent>
                    <w:p w:rsidR="00C23A6B" w:rsidRDefault="00C23A6B" w:rsidP="00C23A6B">
                      <w:pPr>
                        <w:rPr>
                          <w:b/>
                          <w:kern w:val="36"/>
                        </w:rPr>
                      </w:pPr>
                      <w:r>
                        <w:rPr>
                          <w:b/>
                          <w:kern w:val="36"/>
                        </w:rPr>
                        <w:t>Communities</w:t>
                      </w:r>
                    </w:p>
                    <w:p w:rsidR="0064680C" w:rsidRDefault="0064680C" w:rsidP="00C23A6B">
                      <w:pPr>
                        <w:rPr>
                          <w:b/>
                        </w:rPr>
                      </w:pPr>
                      <w:r>
                        <w:rPr>
                          <w:b/>
                          <w:kern w:val="36"/>
                        </w:rPr>
                        <w:t>Planning and Place</w:t>
                      </w:r>
                    </w:p>
                    <w:p w:rsidR="00C23A6B" w:rsidRDefault="00C23A6B" w:rsidP="00C23A6B">
                      <w:pPr>
                        <w:rPr>
                          <w:b/>
                        </w:rPr>
                      </w:pPr>
                      <w:r>
                        <w:rPr>
                          <w:b/>
                        </w:rPr>
                        <w:t>County Hall</w:t>
                      </w:r>
                    </w:p>
                    <w:p w:rsidR="00C23A6B" w:rsidRDefault="00C23A6B" w:rsidP="00C23A6B">
                      <w:pPr>
                        <w:rPr>
                          <w:b/>
                        </w:rPr>
                      </w:pPr>
                      <w:r>
                        <w:rPr>
                          <w:b/>
                        </w:rPr>
                        <w:t>New Road</w:t>
                      </w:r>
                    </w:p>
                    <w:p w:rsidR="00C23A6B" w:rsidRDefault="00C23A6B" w:rsidP="00C23A6B">
                      <w:pPr>
                        <w:rPr>
                          <w:b/>
                        </w:rPr>
                      </w:pPr>
                      <w:r>
                        <w:rPr>
                          <w:b/>
                        </w:rPr>
                        <w:t xml:space="preserve">Oxford </w:t>
                      </w:r>
                    </w:p>
                    <w:p w:rsidR="00C23A6B" w:rsidRDefault="00C23A6B" w:rsidP="00C23A6B">
                      <w:pPr>
                        <w:rPr>
                          <w:b/>
                          <w:color w:val="000000" w:themeColor="text1"/>
                        </w:rPr>
                      </w:pPr>
                      <w:r>
                        <w:rPr>
                          <w:b/>
                        </w:rPr>
                        <w:t>OX1 1ND</w:t>
                      </w:r>
                    </w:p>
                    <w:p w:rsidR="00C23A6B" w:rsidRDefault="00C23A6B" w:rsidP="00C23A6B">
                      <w:pPr>
                        <w:rPr>
                          <w:color w:val="000000" w:themeColor="text1"/>
                        </w:rPr>
                      </w:pPr>
                    </w:p>
                    <w:p w:rsidR="008E108F" w:rsidRPr="008E108F" w:rsidRDefault="008E108F" w:rsidP="008E108F">
                      <w:pPr>
                        <w:rPr>
                          <w:b/>
                          <w:color w:val="000000" w:themeColor="text1"/>
                        </w:rPr>
                      </w:pPr>
                      <w:r w:rsidRPr="008E108F">
                        <w:rPr>
                          <w:b/>
                          <w:color w:val="000000" w:themeColor="text1"/>
                        </w:rPr>
                        <w:t>Susan Halliwell</w:t>
                      </w:r>
                    </w:p>
                    <w:p w:rsidR="008E108F" w:rsidRPr="008E108F" w:rsidRDefault="008E108F" w:rsidP="008E108F">
                      <w:pPr>
                        <w:rPr>
                          <w:b/>
                          <w:color w:val="000000" w:themeColor="text1"/>
                        </w:rPr>
                      </w:pPr>
                      <w:r w:rsidRPr="008E108F">
                        <w:rPr>
                          <w:b/>
                          <w:color w:val="000000" w:themeColor="text1"/>
                        </w:rPr>
                        <w:t>Director for Planning and Place</w:t>
                      </w:r>
                    </w:p>
                    <w:p w:rsidR="00516C4B" w:rsidRDefault="00516C4B" w:rsidP="00A64783">
                      <w:pPr>
                        <w:rPr>
                          <w:color w:val="000000" w:themeColor="text1"/>
                        </w:rPr>
                      </w:pPr>
                    </w:p>
                    <w:p w:rsidR="00516C4B" w:rsidRPr="006D7E30" w:rsidRDefault="00134DBB" w:rsidP="00A41899">
                      <w:pPr>
                        <w:rPr>
                          <w:color w:val="000000" w:themeColor="text1"/>
                        </w:rPr>
                      </w:pPr>
                      <w:r>
                        <w:rPr>
                          <w:b/>
                          <w:color w:val="000000" w:themeColor="text1"/>
                        </w:rPr>
                        <w:t>8</w:t>
                      </w:r>
                      <w:r w:rsidR="00D77B84" w:rsidRPr="00D77B84">
                        <w:rPr>
                          <w:b/>
                          <w:color w:val="000000" w:themeColor="text1"/>
                          <w:vertAlign w:val="superscript"/>
                        </w:rPr>
                        <w:t>th</w:t>
                      </w:r>
                      <w:r w:rsidR="00D77B84">
                        <w:rPr>
                          <w:b/>
                          <w:color w:val="000000" w:themeColor="text1"/>
                        </w:rPr>
                        <w:t xml:space="preserve"> August 2018</w:t>
                      </w:r>
                    </w:p>
                    <w:p w:rsidR="00516C4B" w:rsidRPr="00333AA3" w:rsidRDefault="00516C4B" w:rsidP="00A64783">
                      <w:pPr>
                        <w:rPr>
                          <w:b/>
                        </w:rPr>
                      </w:pPr>
                    </w:p>
                  </w:txbxContent>
                </v:textbox>
                <w10:anchorlock/>
              </v:shape>
            </w:pict>
          </mc:Fallback>
        </mc:AlternateContent>
      </w:r>
    </w:p>
    <w:p w14:paraId="10966FDE" w14:textId="77777777" w:rsidR="00740BAC" w:rsidRPr="004119E2" w:rsidRDefault="00740BAC" w:rsidP="00740BAC">
      <w:pPr>
        <w:rPr>
          <w:sz w:val="22"/>
          <w:szCs w:val="22"/>
        </w:rPr>
      </w:pPr>
    </w:p>
    <w:p w14:paraId="764E4F8B" w14:textId="77777777" w:rsidR="00740BAC" w:rsidRPr="004119E2" w:rsidRDefault="00740BAC" w:rsidP="00740BAC">
      <w:pPr>
        <w:rPr>
          <w:sz w:val="22"/>
          <w:szCs w:val="22"/>
        </w:rPr>
      </w:pPr>
    </w:p>
    <w:p w14:paraId="354E74AB" w14:textId="77777777" w:rsidR="00C516E9" w:rsidRPr="004119E2" w:rsidRDefault="00C516E9" w:rsidP="00740BAC">
      <w:pPr>
        <w:tabs>
          <w:tab w:val="left" w:pos="6525"/>
        </w:tabs>
        <w:rPr>
          <w:sz w:val="22"/>
          <w:szCs w:val="22"/>
        </w:rPr>
      </w:pPr>
    </w:p>
    <w:p w14:paraId="1DDE90A0" w14:textId="77777777" w:rsidR="00FD3A85" w:rsidRPr="004119E2" w:rsidRDefault="00740BAC" w:rsidP="00740BAC">
      <w:pPr>
        <w:tabs>
          <w:tab w:val="left" w:pos="6525"/>
        </w:tabs>
        <w:rPr>
          <w:sz w:val="22"/>
          <w:szCs w:val="22"/>
        </w:rPr>
      </w:pPr>
      <w:r w:rsidRPr="004119E2">
        <w:rPr>
          <w:sz w:val="22"/>
          <w:szCs w:val="22"/>
        </w:rPr>
        <w:tab/>
      </w:r>
    </w:p>
    <w:p w14:paraId="7E5F0F0E" w14:textId="77777777" w:rsidR="0064680C" w:rsidRPr="004119E2" w:rsidRDefault="0064680C" w:rsidP="00740BAC">
      <w:pPr>
        <w:tabs>
          <w:tab w:val="left" w:pos="6525"/>
        </w:tabs>
        <w:rPr>
          <w:sz w:val="22"/>
          <w:szCs w:val="22"/>
        </w:rPr>
      </w:pPr>
    </w:p>
    <w:p w14:paraId="1FD1907D" w14:textId="77777777" w:rsidR="0064680C" w:rsidRPr="004119E2" w:rsidRDefault="0064680C" w:rsidP="00740BAC">
      <w:pPr>
        <w:tabs>
          <w:tab w:val="left" w:pos="6525"/>
        </w:tabs>
        <w:rPr>
          <w:sz w:val="22"/>
          <w:szCs w:val="22"/>
        </w:rPr>
      </w:pPr>
    </w:p>
    <w:p w14:paraId="45A0BD63" w14:textId="77777777" w:rsidR="00C516E9" w:rsidRPr="004119E2" w:rsidRDefault="00C516E9" w:rsidP="00740BAC">
      <w:pPr>
        <w:tabs>
          <w:tab w:val="left" w:pos="6525"/>
        </w:tabs>
        <w:rPr>
          <w:sz w:val="22"/>
          <w:szCs w:val="22"/>
        </w:rPr>
      </w:pPr>
    </w:p>
    <w:p w14:paraId="428E5EB9" w14:textId="77777777" w:rsidR="00C516E9" w:rsidRPr="004119E2" w:rsidRDefault="00C516E9" w:rsidP="00740BAC">
      <w:pPr>
        <w:tabs>
          <w:tab w:val="left" w:pos="6525"/>
        </w:tabs>
        <w:rPr>
          <w:sz w:val="22"/>
          <w:szCs w:val="22"/>
        </w:rPr>
      </w:pPr>
    </w:p>
    <w:p w14:paraId="6AD4BE4A" w14:textId="77777777" w:rsidR="00C516E9" w:rsidRPr="004119E2" w:rsidRDefault="00C516E9" w:rsidP="00740BAC">
      <w:pPr>
        <w:tabs>
          <w:tab w:val="left" w:pos="6525"/>
        </w:tabs>
        <w:rPr>
          <w:sz w:val="22"/>
          <w:szCs w:val="22"/>
        </w:rPr>
      </w:pPr>
    </w:p>
    <w:p w14:paraId="7E9509FA" w14:textId="77777777" w:rsidR="00C516E9" w:rsidRPr="004119E2" w:rsidRDefault="00C516E9" w:rsidP="00740BAC">
      <w:pPr>
        <w:tabs>
          <w:tab w:val="left" w:pos="6525"/>
        </w:tabs>
        <w:rPr>
          <w:sz w:val="22"/>
          <w:szCs w:val="22"/>
        </w:rPr>
      </w:pPr>
    </w:p>
    <w:p w14:paraId="36ACA7A5" w14:textId="77777777" w:rsidR="00C516E9" w:rsidRPr="004119E2" w:rsidRDefault="00C516E9" w:rsidP="00740BAC">
      <w:pPr>
        <w:tabs>
          <w:tab w:val="left" w:pos="6525"/>
        </w:tabs>
        <w:rPr>
          <w:sz w:val="22"/>
          <w:szCs w:val="22"/>
        </w:rPr>
      </w:pPr>
    </w:p>
    <w:p w14:paraId="18A8271B" w14:textId="77777777" w:rsidR="001B1B80" w:rsidRPr="004119E2" w:rsidRDefault="001B1B80" w:rsidP="0024105E">
      <w:pPr>
        <w:ind w:right="139"/>
        <w:rPr>
          <w:sz w:val="22"/>
          <w:szCs w:val="22"/>
        </w:rPr>
      </w:pPr>
    </w:p>
    <w:p w14:paraId="05F0F933" w14:textId="77777777" w:rsidR="008E28F0" w:rsidRPr="004119E2" w:rsidRDefault="008E28F0" w:rsidP="008E28F0">
      <w:pPr>
        <w:ind w:left="142"/>
        <w:rPr>
          <w:sz w:val="22"/>
          <w:szCs w:val="22"/>
        </w:rPr>
      </w:pPr>
    </w:p>
    <w:p w14:paraId="0894CA76" w14:textId="77777777" w:rsidR="00D77B84" w:rsidRPr="00FC2940" w:rsidRDefault="00D77B84" w:rsidP="00D77B84">
      <w:r w:rsidRPr="00FC2940">
        <w:t>Dear Sir/Madam,</w:t>
      </w:r>
    </w:p>
    <w:p w14:paraId="4F27B56E" w14:textId="77777777" w:rsidR="00D77B84" w:rsidRPr="004119E2" w:rsidRDefault="00D77B84" w:rsidP="00D77B84">
      <w:pPr>
        <w:rPr>
          <w:sz w:val="22"/>
          <w:szCs w:val="22"/>
        </w:rPr>
      </w:pPr>
    </w:p>
    <w:p w14:paraId="41682F60" w14:textId="77777777" w:rsidR="001C0F64" w:rsidRPr="00743D05" w:rsidRDefault="001C0F64" w:rsidP="005E5CD0">
      <w:pPr>
        <w:ind w:right="-142"/>
        <w:rPr>
          <w:b/>
        </w:rPr>
      </w:pPr>
      <w:r w:rsidRPr="00743D05">
        <w:rPr>
          <w:b/>
        </w:rPr>
        <w:t>Oxfordshire County Council Minerals and Waste Local Plan</w:t>
      </w:r>
      <w:r w:rsidR="00EF4B70" w:rsidRPr="00743D05">
        <w:rPr>
          <w:b/>
        </w:rPr>
        <w:t>:</w:t>
      </w:r>
      <w:r w:rsidRPr="00743D05">
        <w:rPr>
          <w:b/>
        </w:rPr>
        <w:t xml:space="preserve"> Part 2</w:t>
      </w:r>
      <w:r w:rsidR="005E5CD0">
        <w:rPr>
          <w:b/>
        </w:rPr>
        <w:t xml:space="preserve"> – </w:t>
      </w:r>
      <w:r w:rsidRPr="00743D05">
        <w:rPr>
          <w:b/>
        </w:rPr>
        <w:t>Site Allocations</w:t>
      </w:r>
    </w:p>
    <w:p w14:paraId="54EE5DBA" w14:textId="77777777" w:rsidR="001C0F64" w:rsidRDefault="001C0F64" w:rsidP="00D77B84">
      <w:pPr>
        <w:rPr>
          <w:b/>
          <w:sz w:val="22"/>
          <w:szCs w:val="22"/>
          <w:u w:val="single"/>
        </w:rPr>
      </w:pPr>
    </w:p>
    <w:p w14:paraId="578E78F8" w14:textId="77777777" w:rsidR="00982A67" w:rsidRPr="00102C44" w:rsidRDefault="00B0324C" w:rsidP="00D77B84">
      <w:pPr>
        <w:rPr>
          <w:b/>
          <w:sz w:val="22"/>
          <w:szCs w:val="22"/>
          <w:u w:val="single"/>
        </w:rPr>
      </w:pPr>
      <w:r w:rsidRPr="00102C44">
        <w:rPr>
          <w:b/>
          <w:sz w:val="22"/>
          <w:szCs w:val="22"/>
          <w:u w:val="single"/>
        </w:rPr>
        <w:t>Issues and Options Consultation</w:t>
      </w:r>
      <w:r w:rsidR="00982A67" w:rsidRPr="00102C44">
        <w:rPr>
          <w:b/>
          <w:sz w:val="22"/>
          <w:szCs w:val="22"/>
          <w:u w:val="single"/>
        </w:rPr>
        <w:t xml:space="preserve"> </w:t>
      </w:r>
      <w:r w:rsidR="005E5CD0" w:rsidRPr="00102C44">
        <w:rPr>
          <w:b/>
          <w:u w:val="single"/>
        </w:rPr>
        <w:t>–</w:t>
      </w:r>
      <w:r w:rsidR="00982A67" w:rsidRPr="00102C44">
        <w:rPr>
          <w:b/>
          <w:sz w:val="22"/>
          <w:szCs w:val="22"/>
          <w:u w:val="single"/>
        </w:rPr>
        <w:t xml:space="preserve"> </w:t>
      </w:r>
      <w:r w:rsidR="005E5CD0" w:rsidRPr="00102C44">
        <w:rPr>
          <w:b/>
          <w:sz w:val="22"/>
          <w:szCs w:val="22"/>
          <w:u w:val="single"/>
        </w:rPr>
        <w:t>Wednesday</w:t>
      </w:r>
      <w:r w:rsidR="00982A67" w:rsidRPr="00102C44">
        <w:rPr>
          <w:b/>
          <w:sz w:val="22"/>
          <w:szCs w:val="22"/>
          <w:u w:val="single"/>
        </w:rPr>
        <w:t xml:space="preserve"> </w:t>
      </w:r>
      <w:r w:rsidR="005E5CD0" w:rsidRPr="00102C44">
        <w:rPr>
          <w:b/>
          <w:sz w:val="22"/>
          <w:szCs w:val="22"/>
          <w:u w:val="single"/>
        </w:rPr>
        <w:t>8</w:t>
      </w:r>
      <w:r w:rsidR="00982A67" w:rsidRPr="00102C44">
        <w:rPr>
          <w:b/>
          <w:sz w:val="22"/>
          <w:szCs w:val="22"/>
          <w:u w:val="single"/>
          <w:vertAlign w:val="superscript"/>
        </w:rPr>
        <w:t>th</w:t>
      </w:r>
      <w:r w:rsidR="00982A67" w:rsidRPr="00102C44">
        <w:rPr>
          <w:b/>
          <w:sz w:val="22"/>
          <w:szCs w:val="22"/>
          <w:u w:val="single"/>
        </w:rPr>
        <w:t xml:space="preserve"> August </w:t>
      </w:r>
      <w:r w:rsidR="00DE5577" w:rsidRPr="00102C44">
        <w:rPr>
          <w:b/>
          <w:sz w:val="22"/>
          <w:szCs w:val="22"/>
          <w:u w:val="single"/>
        </w:rPr>
        <w:t>to</w:t>
      </w:r>
      <w:r w:rsidR="00982A67" w:rsidRPr="00102C44">
        <w:rPr>
          <w:b/>
          <w:sz w:val="22"/>
          <w:szCs w:val="22"/>
          <w:u w:val="single"/>
        </w:rPr>
        <w:t xml:space="preserve"> </w:t>
      </w:r>
      <w:r w:rsidR="005E5CD0" w:rsidRPr="00102C44">
        <w:rPr>
          <w:b/>
          <w:sz w:val="22"/>
          <w:szCs w:val="22"/>
          <w:u w:val="single"/>
        </w:rPr>
        <w:t>Wednesday</w:t>
      </w:r>
      <w:r w:rsidR="00982A67" w:rsidRPr="00102C44">
        <w:rPr>
          <w:b/>
          <w:sz w:val="22"/>
          <w:szCs w:val="22"/>
          <w:u w:val="single"/>
        </w:rPr>
        <w:t xml:space="preserve"> </w:t>
      </w:r>
      <w:r w:rsidR="005E5CD0" w:rsidRPr="00102C44">
        <w:rPr>
          <w:b/>
          <w:sz w:val="22"/>
          <w:szCs w:val="22"/>
          <w:u w:val="single"/>
        </w:rPr>
        <w:t>3</w:t>
      </w:r>
      <w:r w:rsidR="005E5CD0" w:rsidRPr="00102C44">
        <w:rPr>
          <w:b/>
          <w:sz w:val="22"/>
          <w:szCs w:val="22"/>
          <w:u w:val="single"/>
          <w:vertAlign w:val="superscript"/>
        </w:rPr>
        <w:t>rd</w:t>
      </w:r>
      <w:r w:rsidR="00982A67" w:rsidRPr="00102C44">
        <w:rPr>
          <w:b/>
          <w:sz w:val="22"/>
          <w:szCs w:val="22"/>
          <w:u w:val="single"/>
        </w:rPr>
        <w:t xml:space="preserve"> October 2018</w:t>
      </w:r>
    </w:p>
    <w:p w14:paraId="0FC3981D" w14:textId="77777777" w:rsidR="00D77B84" w:rsidRPr="00696A6D" w:rsidRDefault="00D77B84" w:rsidP="00D77B84">
      <w:pPr>
        <w:rPr>
          <w:b/>
          <w:sz w:val="22"/>
          <w:szCs w:val="22"/>
        </w:rPr>
      </w:pPr>
    </w:p>
    <w:p w14:paraId="5DAF5817" w14:textId="77777777" w:rsidR="00982A67" w:rsidRPr="004119E2" w:rsidRDefault="005372BF" w:rsidP="00D77B84">
      <w:pPr>
        <w:rPr>
          <w:sz w:val="22"/>
          <w:szCs w:val="22"/>
        </w:rPr>
      </w:pPr>
      <w:r w:rsidRPr="004119E2">
        <w:rPr>
          <w:sz w:val="22"/>
          <w:szCs w:val="22"/>
        </w:rPr>
        <w:t xml:space="preserve">Oxfordshire County Council </w:t>
      </w:r>
      <w:r w:rsidR="00DE5577">
        <w:rPr>
          <w:sz w:val="22"/>
          <w:szCs w:val="22"/>
        </w:rPr>
        <w:t>is</w:t>
      </w:r>
      <w:r w:rsidR="00B4263D" w:rsidRPr="004119E2">
        <w:rPr>
          <w:sz w:val="22"/>
          <w:szCs w:val="22"/>
        </w:rPr>
        <w:t xml:space="preserve"> now consulting on Issues and Opt</w:t>
      </w:r>
      <w:r w:rsidR="003408AF" w:rsidRPr="004119E2">
        <w:rPr>
          <w:sz w:val="22"/>
          <w:szCs w:val="22"/>
        </w:rPr>
        <w:t>ions for the Oxfo</w:t>
      </w:r>
      <w:r w:rsidR="00D77B84" w:rsidRPr="004119E2">
        <w:rPr>
          <w:sz w:val="22"/>
          <w:szCs w:val="22"/>
        </w:rPr>
        <w:t>rdshire Minerals and Waste Local Plan: Part 2 – Site Allocations</w:t>
      </w:r>
      <w:r w:rsidR="00A56419">
        <w:rPr>
          <w:sz w:val="22"/>
          <w:szCs w:val="22"/>
        </w:rPr>
        <w:t xml:space="preserve"> (the Sites Plan)</w:t>
      </w:r>
      <w:r w:rsidR="00D77B84" w:rsidRPr="004119E2">
        <w:rPr>
          <w:sz w:val="22"/>
          <w:szCs w:val="22"/>
        </w:rPr>
        <w:t xml:space="preserve">. </w:t>
      </w:r>
      <w:r w:rsidR="00982A67" w:rsidRPr="004119E2">
        <w:rPr>
          <w:sz w:val="22"/>
          <w:szCs w:val="22"/>
        </w:rPr>
        <w:t>The main purpose of the Site</w:t>
      </w:r>
      <w:r w:rsidR="00EF4B70">
        <w:rPr>
          <w:sz w:val="22"/>
          <w:szCs w:val="22"/>
        </w:rPr>
        <w:t>s Plan is</w:t>
      </w:r>
      <w:r w:rsidR="00982A67" w:rsidRPr="004119E2">
        <w:rPr>
          <w:sz w:val="22"/>
          <w:szCs w:val="22"/>
        </w:rPr>
        <w:t xml:space="preserve"> to allocate the sites required to provide the additional capacity for minerals supply and waste ma</w:t>
      </w:r>
      <w:r w:rsidR="00EF4B70">
        <w:rPr>
          <w:sz w:val="22"/>
          <w:szCs w:val="22"/>
        </w:rPr>
        <w:t>nagement as set out within the</w:t>
      </w:r>
      <w:r w:rsidR="00982A67" w:rsidRPr="004119E2">
        <w:rPr>
          <w:sz w:val="22"/>
          <w:szCs w:val="22"/>
        </w:rPr>
        <w:t xml:space="preserve"> Minerals and Waste Local Plan</w:t>
      </w:r>
      <w:r w:rsidR="00EF4B70">
        <w:rPr>
          <w:sz w:val="22"/>
          <w:szCs w:val="22"/>
        </w:rPr>
        <w:t xml:space="preserve">: </w:t>
      </w:r>
      <w:r w:rsidR="00982A67" w:rsidRPr="004119E2">
        <w:rPr>
          <w:sz w:val="22"/>
          <w:szCs w:val="22"/>
        </w:rPr>
        <w:t>Part 1</w:t>
      </w:r>
      <w:r w:rsidR="005E5CD0">
        <w:rPr>
          <w:sz w:val="22"/>
          <w:szCs w:val="22"/>
        </w:rPr>
        <w:t xml:space="preserve"> –</w:t>
      </w:r>
      <w:r w:rsidR="00982A67" w:rsidRPr="004119E2">
        <w:rPr>
          <w:sz w:val="22"/>
          <w:szCs w:val="22"/>
        </w:rPr>
        <w:t xml:space="preserve"> Core Strategy</w:t>
      </w:r>
      <w:r w:rsidR="00DE5577">
        <w:rPr>
          <w:sz w:val="22"/>
          <w:szCs w:val="22"/>
        </w:rPr>
        <w:t>.</w:t>
      </w:r>
    </w:p>
    <w:p w14:paraId="2AD3561B" w14:textId="77777777" w:rsidR="00982A67" w:rsidRPr="004119E2" w:rsidRDefault="00982A67" w:rsidP="00D77B84">
      <w:pPr>
        <w:rPr>
          <w:sz w:val="22"/>
          <w:szCs w:val="22"/>
        </w:rPr>
      </w:pPr>
    </w:p>
    <w:p w14:paraId="089B04EE" w14:textId="77777777" w:rsidR="00982A67" w:rsidRPr="004119E2" w:rsidRDefault="00DE5577" w:rsidP="00982A67">
      <w:pPr>
        <w:rPr>
          <w:sz w:val="22"/>
          <w:szCs w:val="22"/>
        </w:rPr>
      </w:pPr>
      <w:r>
        <w:rPr>
          <w:sz w:val="22"/>
          <w:szCs w:val="22"/>
        </w:rPr>
        <w:t>P</w:t>
      </w:r>
      <w:r w:rsidR="00982A67" w:rsidRPr="004119E2">
        <w:rPr>
          <w:sz w:val="22"/>
          <w:szCs w:val="22"/>
        </w:rPr>
        <w:t>reparation of the Sites Plan follows the adoption of the Core Strategy on 12</w:t>
      </w:r>
      <w:r w:rsidR="00982A67" w:rsidRPr="004119E2">
        <w:rPr>
          <w:sz w:val="22"/>
          <w:szCs w:val="22"/>
          <w:vertAlign w:val="superscript"/>
        </w:rPr>
        <w:t>th</w:t>
      </w:r>
      <w:r w:rsidR="00982A67" w:rsidRPr="004119E2">
        <w:rPr>
          <w:sz w:val="22"/>
          <w:szCs w:val="22"/>
        </w:rPr>
        <w:t xml:space="preserve"> September 2017. The Core Strategy sets out the vision, objectives, spatial planning strategy and policies for meeting development requirements for the supply of minerals and the management of waste in Oxfordshire over the period to 2031.</w:t>
      </w:r>
    </w:p>
    <w:p w14:paraId="3E18DE00" w14:textId="77777777" w:rsidR="00982A67" w:rsidRPr="004119E2" w:rsidRDefault="00982A67" w:rsidP="00D77B84">
      <w:pPr>
        <w:rPr>
          <w:sz w:val="22"/>
          <w:szCs w:val="22"/>
        </w:rPr>
      </w:pPr>
    </w:p>
    <w:p w14:paraId="5B098109" w14:textId="77777777" w:rsidR="003408AF" w:rsidRPr="004119E2" w:rsidRDefault="00982A67" w:rsidP="00D77B84">
      <w:pPr>
        <w:rPr>
          <w:sz w:val="22"/>
          <w:szCs w:val="22"/>
        </w:rPr>
      </w:pPr>
      <w:r w:rsidRPr="004119E2">
        <w:rPr>
          <w:sz w:val="22"/>
          <w:szCs w:val="22"/>
        </w:rPr>
        <w:t>The Issues and Options consultation invites</w:t>
      </w:r>
      <w:r w:rsidR="003408AF" w:rsidRPr="004119E2">
        <w:rPr>
          <w:sz w:val="22"/>
          <w:szCs w:val="22"/>
        </w:rPr>
        <w:t xml:space="preserve"> views on: </w:t>
      </w:r>
    </w:p>
    <w:p w14:paraId="16A82AB6" w14:textId="77777777" w:rsidR="003408AF" w:rsidRPr="004119E2" w:rsidRDefault="00982A67" w:rsidP="003408AF">
      <w:pPr>
        <w:pStyle w:val="ListParagraph"/>
        <w:numPr>
          <w:ilvl w:val="0"/>
          <w:numId w:val="3"/>
        </w:numPr>
        <w:rPr>
          <w:sz w:val="22"/>
          <w:szCs w:val="22"/>
        </w:rPr>
      </w:pPr>
      <w:r w:rsidRPr="004119E2">
        <w:rPr>
          <w:sz w:val="22"/>
          <w:szCs w:val="22"/>
        </w:rPr>
        <w:t>What</w:t>
      </w:r>
      <w:r w:rsidR="00EF4B70">
        <w:rPr>
          <w:sz w:val="22"/>
          <w:szCs w:val="22"/>
        </w:rPr>
        <w:t xml:space="preserve"> the Sites Plan </w:t>
      </w:r>
      <w:r w:rsidR="003408AF" w:rsidRPr="004119E2">
        <w:rPr>
          <w:sz w:val="22"/>
          <w:szCs w:val="22"/>
        </w:rPr>
        <w:t xml:space="preserve">should </w:t>
      </w:r>
      <w:r w:rsidRPr="004119E2">
        <w:rPr>
          <w:sz w:val="22"/>
          <w:szCs w:val="22"/>
        </w:rPr>
        <w:t>cover?</w:t>
      </w:r>
    </w:p>
    <w:p w14:paraId="4C7B45EF" w14:textId="77777777" w:rsidR="003408AF" w:rsidRPr="004119E2" w:rsidRDefault="00982A67" w:rsidP="003408AF">
      <w:pPr>
        <w:pStyle w:val="ListParagraph"/>
        <w:numPr>
          <w:ilvl w:val="0"/>
          <w:numId w:val="3"/>
        </w:numPr>
        <w:rPr>
          <w:sz w:val="22"/>
          <w:szCs w:val="22"/>
        </w:rPr>
      </w:pPr>
      <w:r w:rsidRPr="004119E2">
        <w:rPr>
          <w:sz w:val="22"/>
          <w:szCs w:val="22"/>
        </w:rPr>
        <w:t>What</w:t>
      </w:r>
      <w:r w:rsidR="003408AF" w:rsidRPr="004119E2">
        <w:rPr>
          <w:sz w:val="22"/>
          <w:szCs w:val="22"/>
        </w:rPr>
        <w:t xml:space="preserve"> iss</w:t>
      </w:r>
      <w:r w:rsidRPr="004119E2">
        <w:rPr>
          <w:sz w:val="22"/>
          <w:szCs w:val="22"/>
        </w:rPr>
        <w:t>ues</w:t>
      </w:r>
      <w:r w:rsidR="00EF4B70">
        <w:rPr>
          <w:sz w:val="22"/>
          <w:szCs w:val="22"/>
        </w:rPr>
        <w:t xml:space="preserve"> the P</w:t>
      </w:r>
      <w:r w:rsidR="003408AF" w:rsidRPr="004119E2">
        <w:rPr>
          <w:sz w:val="22"/>
          <w:szCs w:val="22"/>
        </w:rPr>
        <w:t xml:space="preserve">lan should </w:t>
      </w:r>
      <w:r w:rsidRPr="004119E2">
        <w:rPr>
          <w:sz w:val="22"/>
          <w:szCs w:val="22"/>
        </w:rPr>
        <w:t>address?</w:t>
      </w:r>
    </w:p>
    <w:p w14:paraId="3036B60B" w14:textId="77777777" w:rsidR="00982A67" w:rsidRPr="004119E2" w:rsidRDefault="00982A67" w:rsidP="003408AF">
      <w:pPr>
        <w:pStyle w:val="ListParagraph"/>
        <w:numPr>
          <w:ilvl w:val="0"/>
          <w:numId w:val="3"/>
        </w:numPr>
        <w:rPr>
          <w:sz w:val="22"/>
          <w:szCs w:val="22"/>
        </w:rPr>
      </w:pPr>
      <w:r w:rsidRPr="004119E2">
        <w:rPr>
          <w:sz w:val="22"/>
          <w:szCs w:val="22"/>
        </w:rPr>
        <w:t>What options</w:t>
      </w:r>
      <w:r w:rsidR="003408AF" w:rsidRPr="004119E2">
        <w:rPr>
          <w:sz w:val="22"/>
          <w:szCs w:val="22"/>
        </w:rPr>
        <w:t xml:space="preserve"> should be considered</w:t>
      </w:r>
      <w:r w:rsidRPr="004119E2">
        <w:rPr>
          <w:sz w:val="22"/>
          <w:szCs w:val="22"/>
        </w:rPr>
        <w:t xml:space="preserve">? </w:t>
      </w:r>
      <w:r w:rsidR="00A56419">
        <w:rPr>
          <w:sz w:val="22"/>
          <w:szCs w:val="22"/>
        </w:rPr>
        <w:t>– in</w:t>
      </w:r>
      <w:r w:rsidR="00A56419" w:rsidRPr="00A56419">
        <w:rPr>
          <w:sz w:val="22"/>
          <w:szCs w:val="22"/>
        </w:rPr>
        <w:t xml:space="preserve"> </w:t>
      </w:r>
      <w:r w:rsidR="00A56419" w:rsidRPr="004119E2">
        <w:rPr>
          <w:sz w:val="22"/>
          <w:szCs w:val="22"/>
        </w:rPr>
        <w:t xml:space="preserve">particular, </w:t>
      </w:r>
      <w:r w:rsidR="00A56419">
        <w:rPr>
          <w:sz w:val="22"/>
          <w:szCs w:val="22"/>
        </w:rPr>
        <w:t>which sites should be considered for</w:t>
      </w:r>
      <w:r w:rsidR="00A56419" w:rsidRPr="004119E2">
        <w:rPr>
          <w:sz w:val="22"/>
          <w:szCs w:val="22"/>
        </w:rPr>
        <w:t xml:space="preserve"> </w:t>
      </w:r>
      <w:r w:rsidR="00A56419">
        <w:rPr>
          <w:sz w:val="22"/>
          <w:szCs w:val="22"/>
        </w:rPr>
        <w:t xml:space="preserve">allocation for </w:t>
      </w:r>
      <w:r w:rsidR="00A56419" w:rsidRPr="004119E2">
        <w:rPr>
          <w:sz w:val="22"/>
          <w:szCs w:val="22"/>
        </w:rPr>
        <w:t xml:space="preserve">minerals and waste </w:t>
      </w:r>
      <w:r w:rsidR="00A56419">
        <w:rPr>
          <w:sz w:val="22"/>
          <w:szCs w:val="22"/>
        </w:rPr>
        <w:t>development?</w:t>
      </w:r>
    </w:p>
    <w:p w14:paraId="3DF2A421" w14:textId="77777777" w:rsidR="00D77B84" w:rsidRPr="004119E2" w:rsidRDefault="00982A67" w:rsidP="00D77B84">
      <w:pPr>
        <w:pStyle w:val="ListParagraph"/>
        <w:numPr>
          <w:ilvl w:val="0"/>
          <w:numId w:val="3"/>
        </w:numPr>
        <w:rPr>
          <w:sz w:val="22"/>
          <w:szCs w:val="22"/>
        </w:rPr>
      </w:pPr>
      <w:r w:rsidRPr="004119E2">
        <w:rPr>
          <w:sz w:val="22"/>
          <w:szCs w:val="22"/>
        </w:rPr>
        <w:t>W</w:t>
      </w:r>
      <w:r w:rsidR="003408AF" w:rsidRPr="004119E2">
        <w:rPr>
          <w:sz w:val="22"/>
          <w:szCs w:val="22"/>
        </w:rPr>
        <w:t>hat information will assist in the assessment of these options</w:t>
      </w:r>
      <w:r w:rsidRPr="004119E2">
        <w:rPr>
          <w:sz w:val="22"/>
          <w:szCs w:val="22"/>
        </w:rPr>
        <w:t>?</w:t>
      </w:r>
    </w:p>
    <w:p w14:paraId="208F618E" w14:textId="77777777" w:rsidR="00B0324C" w:rsidRPr="004119E2" w:rsidRDefault="00B0324C" w:rsidP="00D77B84">
      <w:pPr>
        <w:rPr>
          <w:sz w:val="22"/>
          <w:szCs w:val="22"/>
        </w:rPr>
      </w:pPr>
      <w:r w:rsidRPr="004119E2">
        <w:rPr>
          <w:sz w:val="22"/>
          <w:szCs w:val="22"/>
        </w:rPr>
        <w:t>This Issues and Options consultation is the first key stage in the preparation of the Site</w:t>
      </w:r>
      <w:r w:rsidR="00A56419">
        <w:rPr>
          <w:sz w:val="22"/>
          <w:szCs w:val="22"/>
        </w:rPr>
        <w:t>s</w:t>
      </w:r>
      <w:r w:rsidRPr="004119E2">
        <w:rPr>
          <w:sz w:val="22"/>
          <w:szCs w:val="22"/>
        </w:rPr>
        <w:t xml:space="preserve"> Plan and is the first</w:t>
      </w:r>
      <w:r w:rsidR="00A56419">
        <w:rPr>
          <w:sz w:val="22"/>
          <w:szCs w:val="22"/>
        </w:rPr>
        <w:t xml:space="preserve"> formal stage of consultation. </w:t>
      </w:r>
      <w:r w:rsidR="003408AF" w:rsidRPr="004119E2">
        <w:rPr>
          <w:sz w:val="22"/>
          <w:szCs w:val="22"/>
        </w:rPr>
        <w:t xml:space="preserve">At this stage in the plan preparation process, no </w:t>
      </w:r>
      <w:r w:rsidR="00982A67" w:rsidRPr="004119E2">
        <w:rPr>
          <w:sz w:val="22"/>
          <w:szCs w:val="22"/>
        </w:rPr>
        <w:t>decisions have been</w:t>
      </w:r>
      <w:r w:rsidR="004119E2" w:rsidRPr="004119E2">
        <w:rPr>
          <w:sz w:val="22"/>
          <w:szCs w:val="22"/>
        </w:rPr>
        <w:t xml:space="preserve"> made as to whether sites</w:t>
      </w:r>
      <w:r w:rsidR="003408AF" w:rsidRPr="004119E2">
        <w:rPr>
          <w:sz w:val="22"/>
          <w:szCs w:val="22"/>
        </w:rPr>
        <w:t xml:space="preserve"> should or should not be </w:t>
      </w:r>
      <w:r w:rsidR="00A56419">
        <w:rPr>
          <w:sz w:val="22"/>
          <w:szCs w:val="22"/>
        </w:rPr>
        <w:t>allocated</w:t>
      </w:r>
      <w:r w:rsidR="003408AF" w:rsidRPr="004119E2">
        <w:rPr>
          <w:sz w:val="22"/>
          <w:szCs w:val="22"/>
        </w:rPr>
        <w:t xml:space="preserve"> in the plan or on a</w:t>
      </w:r>
      <w:r w:rsidR="00A56419">
        <w:rPr>
          <w:sz w:val="22"/>
          <w:szCs w:val="22"/>
        </w:rPr>
        <w:t>ny other policy matters.</w:t>
      </w:r>
      <w:r w:rsidR="00982A67" w:rsidRPr="004119E2">
        <w:rPr>
          <w:sz w:val="22"/>
          <w:szCs w:val="22"/>
        </w:rPr>
        <w:t xml:space="preserve"> </w:t>
      </w:r>
      <w:r w:rsidR="00DE5577">
        <w:rPr>
          <w:sz w:val="22"/>
          <w:szCs w:val="22"/>
        </w:rPr>
        <w:t>The Council aims</w:t>
      </w:r>
      <w:r w:rsidR="00982A67" w:rsidRPr="004119E2">
        <w:rPr>
          <w:sz w:val="22"/>
          <w:szCs w:val="22"/>
        </w:rPr>
        <w:t xml:space="preserve"> </w:t>
      </w:r>
      <w:r w:rsidR="00024FF5">
        <w:rPr>
          <w:sz w:val="22"/>
          <w:szCs w:val="22"/>
        </w:rPr>
        <w:t>to adopt the Site</w:t>
      </w:r>
      <w:r w:rsidR="00A56419">
        <w:rPr>
          <w:sz w:val="22"/>
          <w:szCs w:val="22"/>
        </w:rPr>
        <w:t>s</w:t>
      </w:r>
      <w:r w:rsidR="00024FF5">
        <w:rPr>
          <w:sz w:val="22"/>
          <w:szCs w:val="22"/>
        </w:rPr>
        <w:t xml:space="preserve"> P</w:t>
      </w:r>
      <w:r w:rsidR="00982A67" w:rsidRPr="004119E2">
        <w:rPr>
          <w:sz w:val="22"/>
          <w:szCs w:val="22"/>
        </w:rPr>
        <w:t>lan in November 2020</w:t>
      </w:r>
      <w:r w:rsidR="00A56419">
        <w:rPr>
          <w:sz w:val="22"/>
          <w:szCs w:val="22"/>
        </w:rPr>
        <w:t>.</w:t>
      </w:r>
    </w:p>
    <w:p w14:paraId="379E36B7" w14:textId="77777777" w:rsidR="00364BB6" w:rsidRPr="004119E2" w:rsidRDefault="00364BB6" w:rsidP="00D77B84">
      <w:pPr>
        <w:rPr>
          <w:sz w:val="22"/>
          <w:szCs w:val="22"/>
        </w:rPr>
      </w:pPr>
    </w:p>
    <w:p w14:paraId="4BA5D1D0" w14:textId="77777777" w:rsidR="004119E2" w:rsidRPr="00102C44" w:rsidRDefault="004119E2" w:rsidP="004119E2">
      <w:pPr>
        <w:rPr>
          <w:b/>
          <w:sz w:val="22"/>
          <w:szCs w:val="22"/>
        </w:rPr>
      </w:pPr>
      <w:r w:rsidRPr="00102C44">
        <w:rPr>
          <w:b/>
          <w:sz w:val="22"/>
          <w:szCs w:val="22"/>
        </w:rPr>
        <w:t>Renewed Call for Site Nominations</w:t>
      </w:r>
    </w:p>
    <w:p w14:paraId="336EEF68" w14:textId="77777777" w:rsidR="00135B2F" w:rsidRPr="00135B2F" w:rsidRDefault="00135B2F" w:rsidP="004119E2">
      <w:pPr>
        <w:rPr>
          <w:b/>
          <w:sz w:val="22"/>
          <w:szCs w:val="22"/>
          <w:u w:val="single"/>
        </w:rPr>
      </w:pPr>
    </w:p>
    <w:p w14:paraId="41E33043" w14:textId="77777777" w:rsidR="004119E2" w:rsidRDefault="004119E2" w:rsidP="004119E2">
      <w:pPr>
        <w:rPr>
          <w:sz w:val="22"/>
          <w:szCs w:val="22"/>
        </w:rPr>
      </w:pPr>
      <w:r w:rsidRPr="004119E2">
        <w:rPr>
          <w:sz w:val="22"/>
          <w:szCs w:val="22"/>
        </w:rPr>
        <w:t>As part of this consultation we are also inviting nominations for sites to be considered for possible allo</w:t>
      </w:r>
      <w:r w:rsidR="00EF4B70">
        <w:rPr>
          <w:sz w:val="22"/>
          <w:szCs w:val="22"/>
        </w:rPr>
        <w:t>cation in the Sites P</w:t>
      </w:r>
      <w:r w:rsidRPr="004119E2">
        <w:rPr>
          <w:sz w:val="22"/>
          <w:szCs w:val="22"/>
        </w:rPr>
        <w:t xml:space="preserve">lan. If you have a site that you would like to be considered, please complete the </w:t>
      </w:r>
      <w:r w:rsidR="00A56419">
        <w:rPr>
          <w:sz w:val="22"/>
          <w:szCs w:val="22"/>
        </w:rPr>
        <w:t>appropriate site nomination</w:t>
      </w:r>
      <w:r w:rsidRPr="004119E2">
        <w:rPr>
          <w:sz w:val="22"/>
          <w:szCs w:val="22"/>
        </w:rPr>
        <w:t xml:space="preserve"> form </w:t>
      </w:r>
      <w:r w:rsidR="001C0F64">
        <w:rPr>
          <w:sz w:val="22"/>
          <w:szCs w:val="22"/>
        </w:rPr>
        <w:t xml:space="preserve">and </w:t>
      </w:r>
      <w:r w:rsidRPr="004119E2">
        <w:rPr>
          <w:sz w:val="22"/>
          <w:szCs w:val="22"/>
        </w:rPr>
        <w:t>return it to the minerals and waste policy team at the address below. If you have previously nominated a site, please look at th</w:t>
      </w:r>
      <w:r w:rsidR="00A56419">
        <w:rPr>
          <w:sz w:val="22"/>
          <w:szCs w:val="22"/>
        </w:rPr>
        <w:t>e consultation</w:t>
      </w:r>
      <w:r w:rsidRPr="004119E2">
        <w:rPr>
          <w:sz w:val="22"/>
          <w:szCs w:val="22"/>
        </w:rPr>
        <w:t xml:space="preserve"> document to ch</w:t>
      </w:r>
      <w:r w:rsidR="00EF4B70">
        <w:rPr>
          <w:sz w:val="22"/>
          <w:szCs w:val="22"/>
        </w:rPr>
        <w:t>eck that the information we have presented</w:t>
      </w:r>
      <w:r w:rsidRPr="004119E2">
        <w:rPr>
          <w:sz w:val="22"/>
          <w:szCs w:val="22"/>
        </w:rPr>
        <w:t xml:space="preserve"> is still corre</w:t>
      </w:r>
      <w:r w:rsidR="00EF4B70">
        <w:rPr>
          <w:sz w:val="22"/>
          <w:szCs w:val="22"/>
        </w:rPr>
        <w:t>ct.</w:t>
      </w:r>
      <w:r w:rsidR="00A56419">
        <w:rPr>
          <w:sz w:val="22"/>
          <w:szCs w:val="22"/>
        </w:rPr>
        <w:t xml:space="preserve"> </w:t>
      </w:r>
      <w:r w:rsidRPr="004119E2">
        <w:rPr>
          <w:sz w:val="22"/>
          <w:szCs w:val="22"/>
        </w:rPr>
        <w:t>Further information and nomi</w:t>
      </w:r>
      <w:r w:rsidR="00DE5577">
        <w:rPr>
          <w:sz w:val="22"/>
          <w:szCs w:val="22"/>
        </w:rPr>
        <w:t>nation forms can be found here:</w:t>
      </w:r>
    </w:p>
    <w:p w14:paraId="43BF5F1E" w14:textId="77777777" w:rsidR="00DE5577" w:rsidRPr="004119E2" w:rsidRDefault="00DE5577" w:rsidP="004119E2">
      <w:pPr>
        <w:rPr>
          <w:sz w:val="22"/>
          <w:szCs w:val="22"/>
        </w:rPr>
      </w:pPr>
    </w:p>
    <w:p w14:paraId="1FB0E781" w14:textId="77777777" w:rsidR="0060124F" w:rsidRDefault="00A56419" w:rsidP="00DE5577">
      <w:pPr>
        <w:ind w:left="709"/>
        <w:rPr>
          <w:sz w:val="22"/>
          <w:szCs w:val="22"/>
        </w:rPr>
      </w:pPr>
      <w:r>
        <w:rPr>
          <w:sz w:val="22"/>
          <w:szCs w:val="22"/>
        </w:rPr>
        <w:t xml:space="preserve">Sites for </w:t>
      </w:r>
      <w:r w:rsidR="004119E2" w:rsidRPr="004119E2">
        <w:rPr>
          <w:sz w:val="22"/>
          <w:szCs w:val="22"/>
        </w:rPr>
        <w:t xml:space="preserve">Mineral </w:t>
      </w:r>
      <w:r>
        <w:rPr>
          <w:sz w:val="22"/>
          <w:szCs w:val="22"/>
        </w:rPr>
        <w:t>Working:</w:t>
      </w:r>
      <w:r w:rsidR="004119E2" w:rsidRPr="004119E2">
        <w:rPr>
          <w:sz w:val="22"/>
          <w:szCs w:val="22"/>
        </w:rPr>
        <w:t xml:space="preserve"> </w:t>
      </w:r>
      <w:hyperlink r:id="rId9" w:history="1">
        <w:r w:rsidR="004119E2" w:rsidRPr="004119E2">
          <w:rPr>
            <w:rStyle w:val="Hyperlink"/>
            <w:sz w:val="22"/>
            <w:szCs w:val="22"/>
          </w:rPr>
          <w:t>https://www.oxfordshire.gov.uk/cms/content/minerals-sites</w:t>
        </w:r>
      </w:hyperlink>
    </w:p>
    <w:p w14:paraId="60ADFF07" w14:textId="77777777" w:rsidR="00896AD4" w:rsidRDefault="00896AD4" w:rsidP="00DE5577">
      <w:pPr>
        <w:ind w:left="709"/>
        <w:rPr>
          <w:sz w:val="22"/>
          <w:szCs w:val="22"/>
        </w:rPr>
      </w:pPr>
      <w:r w:rsidRPr="00A56419">
        <w:rPr>
          <w:sz w:val="22"/>
          <w:szCs w:val="22"/>
        </w:rPr>
        <w:t>Sites for Recycled &amp; Secondary Aggregates and Waste Management Facilities</w:t>
      </w:r>
      <w:r>
        <w:rPr>
          <w:sz w:val="22"/>
          <w:szCs w:val="22"/>
        </w:rPr>
        <w:t>:</w:t>
      </w:r>
    </w:p>
    <w:p w14:paraId="0E1D8E1B" w14:textId="77777777" w:rsidR="007B5551" w:rsidRDefault="007B5551" w:rsidP="007B5551">
      <w:pPr>
        <w:tabs>
          <w:tab w:val="left" w:pos="567"/>
        </w:tabs>
        <w:ind w:left="567" w:hanging="567"/>
      </w:pPr>
      <w:r>
        <w:tab/>
        <w:t xml:space="preserve">  </w:t>
      </w:r>
      <w:hyperlink r:id="rId10" w:history="1">
        <w:r>
          <w:rPr>
            <w:rStyle w:val="Hyperlink"/>
          </w:rPr>
          <w:t>https://www2.oxfordshire.gov.uk/cms/content/waste-sites</w:t>
        </w:r>
      </w:hyperlink>
    </w:p>
    <w:p w14:paraId="1EE15E21" w14:textId="77777777" w:rsidR="00696A6D" w:rsidRPr="00102C44" w:rsidRDefault="00696A6D" w:rsidP="00D77B84">
      <w:pPr>
        <w:rPr>
          <w:b/>
          <w:sz w:val="22"/>
          <w:szCs w:val="22"/>
        </w:rPr>
      </w:pPr>
      <w:r w:rsidRPr="00102C44">
        <w:rPr>
          <w:b/>
          <w:sz w:val="22"/>
          <w:szCs w:val="22"/>
        </w:rPr>
        <w:lastRenderedPageBreak/>
        <w:t xml:space="preserve">Where to view the </w:t>
      </w:r>
      <w:r w:rsidR="00DE5577" w:rsidRPr="00102C44">
        <w:rPr>
          <w:b/>
          <w:sz w:val="22"/>
          <w:szCs w:val="22"/>
        </w:rPr>
        <w:t>consultation document</w:t>
      </w:r>
    </w:p>
    <w:p w14:paraId="46E4D3EE" w14:textId="77777777" w:rsidR="00696A6D" w:rsidRPr="00896AD4" w:rsidRDefault="00696A6D" w:rsidP="00D77B84">
      <w:pPr>
        <w:rPr>
          <w:sz w:val="22"/>
          <w:szCs w:val="22"/>
        </w:rPr>
      </w:pPr>
    </w:p>
    <w:p w14:paraId="53A3374A" w14:textId="77777777" w:rsidR="00364BB6" w:rsidRDefault="0024105E" w:rsidP="00D77B84">
      <w:pPr>
        <w:rPr>
          <w:sz w:val="22"/>
          <w:szCs w:val="22"/>
        </w:rPr>
      </w:pPr>
      <w:r w:rsidRPr="004119E2">
        <w:rPr>
          <w:sz w:val="22"/>
          <w:szCs w:val="22"/>
        </w:rPr>
        <w:t>The</w:t>
      </w:r>
      <w:r w:rsidR="00364BB6" w:rsidRPr="004119E2">
        <w:rPr>
          <w:sz w:val="22"/>
          <w:szCs w:val="22"/>
        </w:rPr>
        <w:t xml:space="preserve"> </w:t>
      </w:r>
      <w:r w:rsidR="00EF4B70">
        <w:rPr>
          <w:sz w:val="22"/>
          <w:szCs w:val="22"/>
        </w:rPr>
        <w:t xml:space="preserve">Sites Plan </w:t>
      </w:r>
      <w:r w:rsidR="00364BB6" w:rsidRPr="004119E2">
        <w:rPr>
          <w:sz w:val="22"/>
          <w:szCs w:val="22"/>
        </w:rPr>
        <w:t>Issues and Options consultation document and supp</w:t>
      </w:r>
      <w:r w:rsidR="00EF4B70">
        <w:rPr>
          <w:sz w:val="22"/>
          <w:szCs w:val="22"/>
        </w:rPr>
        <w:t>orting documents can be viewed and downloaded at</w:t>
      </w:r>
      <w:r w:rsidR="00896AD4">
        <w:rPr>
          <w:sz w:val="22"/>
          <w:szCs w:val="22"/>
        </w:rPr>
        <w:t>:</w:t>
      </w:r>
    </w:p>
    <w:p w14:paraId="378CE5F4" w14:textId="77777777" w:rsidR="001C0F64" w:rsidRPr="004119E2" w:rsidRDefault="00787BA4" w:rsidP="00D77B84">
      <w:pPr>
        <w:rPr>
          <w:sz w:val="22"/>
          <w:szCs w:val="22"/>
        </w:rPr>
      </w:pPr>
      <w:hyperlink r:id="rId11" w:history="1">
        <w:r w:rsidR="001C0F64" w:rsidRPr="004119E2">
          <w:rPr>
            <w:rStyle w:val="Hyperlink"/>
            <w:sz w:val="22"/>
            <w:szCs w:val="22"/>
          </w:rPr>
          <w:t>https://www.oxfordshire.gov.uk/cms/content/new-minerals-and-waste-local-plan</w:t>
        </w:r>
      </w:hyperlink>
    </w:p>
    <w:p w14:paraId="335E93D7" w14:textId="77777777" w:rsidR="004119E2" w:rsidRPr="004119E2" w:rsidRDefault="004119E2" w:rsidP="00D77B84">
      <w:pPr>
        <w:rPr>
          <w:sz w:val="22"/>
          <w:szCs w:val="22"/>
        </w:rPr>
      </w:pPr>
    </w:p>
    <w:p w14:paraId="4E5A5C8C" w14:textId="77777777" w:rsidR="001C0F64" w:rsidRDefault="00EF4B70" w:rsidP="00EF4B70">
      <w:pPr>
        <w:rPr>
          <w:sz w:val="22"/>
          <w:szCs w:val="22"/>
        </w:rPr>
      </w:pPr>
      <w:r>
        <w:rPr>
          <w:sz w:val="22"/>
          <w:szCs w:val="22"/>
        </w:rPr>
        <w:t>It is</w:t>
      </w:r>
      <w:r w:rsidR="004D6B92">
        <w:rPr>
          <w:sz w:val="22"/>
          <w:szCs w:val="22"/>
        </w:rPr>
        <w:t xml:space="preserve"> </w:t>
      </w:r>
      <w:r w:rsidR="0024105E" w:rsidRPr="004119E2">
        <w:rPr>
          <w:sz w:val="22"/>
          <w:szCs w:val="22"/>
        </w:rPr>
        <w:t>available to vie</w:t>
      </w:r>
      <w:r>
        <w:rPr>
          <w:sz w:val="22"/>
          <w:szCs w:val="22"/>
        </w:rPr>
        <w:t>w at Oxfordshire County Council, County Hall, Oxford, OX1 1ND</w:t>
      </w:r>
      <w:r w:rsidR="00DE5577">
        <w:rPr>
          <w:sz w:val="22"/>
          <w:szCs w:val="22"/>
        </w:rPr>
        <w:t>.</w:t>
      </w:r>
    </w:p>
    <w:p w14:paraId="7B9D3E99" w14:textId="77777777" w:rsidR="00EF4B70" w:rsidRPr="00EF4B70" w:rsidRDefault="00EF4B70" w:rsidP="00EF4B70">
      <w:pPr>
        <w:rPr>
          <w:sz w:val="22"/>
          <w:szCs w:val="22"/>
        </w:rPr>
      </w:pPr>
    </w:p>
    <w:tbl>
      <w:tblPr>
        <w:tblStyle w:val="TableGrid"/>
        <w:tblW w:w="0" w:type="auto"/>
        <w:tblLook w:val="04A0" w:firstRow="1" w:lastRow="0" w:firstColumn="1" w:lastColumn="0" w:noHBand="0" w:noVBand="1"/>
      </w:tblPr>
      <w:tblGrid>
        <w:gridCol w:w="2190"/>
        <w:gridCol w:w="2129"/>
        <w:gridCol w:w="1346"/>
        <w:gridCol w:w="2397"/>
        <w:gridCol w:w="1567"/>
      </w:tblGrid>
      <w:tr w:rsidR="004D6B92" w14:paraId="31E9EBA1" w14:textId="77777777" w:rsidTr="00896AD4">
        <w:tc>
          <w:tcPr>
            <w:tcW w:w="9629" w:type="dxa"/>
            <w:gridSpan w:val="5"/>
            <w:shd w:val="clear" w:color="auto" w:fill="F2F2F2" w:themeFill="background1" w:themeFillShade="F2"/>
          </w:tcPr>
          <w:p w14:paraId="5A776852" w14:textId="77777777" w:rsidR="004D6B92" w:rsidRPr="004D6B92" w:rsidRDefault="00EF4B70" w:rsidP="004D6B92">
            <w:pPr>
              <w:rPr>
                <w:sz w:val="22"/>
                <w:szCs w:val="22"/>
              </w:rPr>
            </w:pPr>
            <w:r>
              <w:rPr>
                <w:sz w:val="22"/>
                <w:szCs w:val="22"/>
              </w:rPr>
              <w:t>It will</w:t>
            </w:r>
            <w:r w:rsidR="004D6B92" w:rsidRPr="004119E2">
              <w:rPr>
                <w:sz w:val="22"/>
                <w:szCs w:val="22"/>
              </w:rPr>
              <w:t xml:space="preserve"> also </w:t>
            </w:r>
            <w:r w:rsidR="00B1368C">
              <w:rPr>
                <w:sz w:val="22"/>
                <w:szCs w:val="22"/>
              </w:rPr>
              <w:t xml:space="preserve">be </w:t>
            </w:r>
            <w:r w:rsidR="004D6B92" w:rsidRPr="004119E2">
              <w:rPr>
                <w:sz w:val="22"/>
                <w:szCs w:val="22"/>
              </w:rPr>
              <w:t>available to view in the following</w:t>
            </w:r>
            <w:r w:rsidR="004D6B92" w:rsidRPr="004D6B92">
              <w:rPr>
                <w:b/>
                <w:sz w:val="22"/>
                <w:szCs w:val="22"/>
              </w:rPr>
              <w:t xml:space="preserve"> libraries</w:t>
            </w:r>
            <w:r w:rsidR="00896AD4">
              <w:rPr>
                <w:sz w:val="22"/>
                <w:szCs w:val="22"/>
              </w:rPr>
              <w:t xml:space="preserve"> across Oxfordshire:</w:t>
            </w:r>
          </w:p>
        </w:tc>
      </w:tr>
      <w:tr w:rsidR="004D6B92" w14:paraId="550F2B2C" w14:textId="77777777" w:rsidTr="004D6B92">
        <w:tc>
          <w:tcPr>
            <w:tcW w:w="2190" w:type="dxa"/>
          </w:tcPr>
          <w:p w14:paraId="76015128" w14:textId="77777777" w:rsidR="004D6B92" w:rsidRDefault="004D6B92" w:rsidP="00D77B84">
            <w:pPr>
              <w:rPr>
                <w:sz w:val="22"/>
                <w:szCs w:val="22"/>
              </w:rPr>
            </w:pPr>
            <w:r>
              <w:rPr>
                <w:sz w:val="22"/>
                <w:szCs w:val="22"/>
              </w:rPr>
              <w:t>Abingdon</w:t>
            </w:r>
          </w:p>
        </w:tc>
        <w:tc>
          <w:tcPr>
            <w:tcW w:w="2129" w:type="dxa"/>
          </w:tcPr>
          <w:p w14:paraId="2B936B49" w14:textId="77777777" w:rsidR="004D6B92" w:rsidRDefault="004D6B92" w:rsidP="00D77B84">
            <w:pPr>
              <w:rPr>
                <w:sz w:val="22"/>
                <w:szCs w:val="22"/>
              </w:rPr>
            </w:pPr>
            <w:proofErr w:type="spellStart"/>
            <w:r>
              <w:rPr>
                <w:sz w:val="22"/>
                <w:szCs w:val="22"/>
              </w:rPr>
              <w:t>Berinsfield</w:t>
            </w:r>
            <w:proofErr w:type="spellEnd"/>
          </w:p>
        </w:tc>
        <w:tc>
          <w:tcPr>
            <w:tcW w:w="1346" w:type="dxa"/>
          </w:tcPr>
          <w:p w14:paraId="51879DD2" w14:textId="77777777" w:rsidR="004D6B92" w:rsidRDefault="004D6B92" w:rsidP="00D77B84">
            <w:pPr>
              <w:rPr>
                <w:sz w:val="22"/>
                <w:szCs w:val="22"/>
              </w:rPr>
            </w:pPr>
            <w:r>
              <w:rPr>
                <w:sz w:val="22"/>
                <w:szCs w:val="22"/>
              </w:rPr>
              <w:t>Didcot</w:t>
            </w:r>
          </w:p>
        </w:tc>
        <w:tc>
          <w:tcPr>
            <w:tcW w:w="2397" w:type="dxa"/>
          </w:tcPr>
          <w:p w14:paraId="5ABE5402" w14:textId="77777777" w:rsidR="004D6B92" w:rsidRDefault="004D6B92" w:rsidP="00D77B84">
            <w:pPr>
              <w:rPr>
                <w:sz w:val="22"/>
                <w:szCs w:val="22"/>
              </w:rPr>
            </w:pPr>
            <w:r>
              <w:rPr>
                <w:sz w:val="22"/>
                <w:szCs w:val="22"/>
              </w:rPr>
              <w:t>Kennington</w:t>
            </w:r>
          </w:p>
        </w:tc>
        <w:tc>
          <w:tcPr>
            <w:tcW w:w="1567" w:type="dxa"/>
          </w:tcPr>
          <w:p w14:paraId="52A9BEF2" w14:textId="77777777" w:rsidR="004D6B92" w:rsidRDefault="004D6B92" w:rsidP="00D77B84">
            <w:pPr>
              <w:rPr>
                <w:sz w:val="22"/>
                <w:szCs w:val="22"/>
              </w:rPr>
            </w:pPr>
            <w:r>
              <w:rPr>
                <w:sz w:val="22"/>
                <w:szCs w:val="22"/>
              </w:rPr>
              <w:t>Wallingford</w:t>
            </w:r>
          </w:p>
        </w:tc>
      </w:tr>
      <w:tr w:rsidR="004D6B92" w14:paraId="3FA5A563" w14:textId="77777777" w:rsidTr="004D6B92">
        <w:tc>
          <w:tcPr>
            <w:tcW w:w="2190" w:type="dxa"/>
          </w:tcPr>
          <w:p w14:paraId="41F807FB" w14:textId="77777777" w:rsidR="004D6B92" w:rsidRDefault="004D6B92" w:rsidP="00D77B84">
            <w:pPr>
              <w:rPr>
                <w:sz w:val="22"/>
                <w:szCs w:val="22"/>
              </w:rPr>
            </w:pPr>
            <w:r>
              <w:rPr>
                <w:sz w:val="22"/>
                <w:szCs w:val="22"/>
              </w:rPr>
              <w:t>Bampton</w:t>
            </w:r>
          </w:p>
        </w:tc>
        <w:tc>
          <w:tcPr>
            <w:tcW w:w="2129" w:type="dxa"/>
          </w:tcPr>
          <w:p w14:paraId="63570F95" w14:textId="77777777" w:rsidR="004D6B92" w:rsidRDefault="004D6B92" w:rsidP="00D77B84">
            <w:pPr>
              <w:rPr>
                <w:sz w:val="22"/>
                <w:szCs w:val="22"/>
              </w:rPr>
            </w:pPr>
            <w:r>
              <w:rPr>
                <w:sz w:val="22"/>
                <w:szCs w:val="22"/>
              </w:rPr>
              <w:t>Bicester</w:t>
            </w:r>
          </w:p>
        </w:tc>
        <w:tc>
          <w:tcPr>
            <w:tcW w:w="1346" w:type="dxa"/>
          </w:tcPr>
          <w:p w14:paraId="1DFDBA72" w14:textId="77777777" w:rsidR="004D6B92" w:rsidRDefault="004D6B92" w:rsidP="00D77B84">
            <w:pPr>
              <w:rPr>
                <w:sz w:val="22"/>
                <w:szCs w:val="22"/>
              </w:rPr>
            </w:pPr>
            <w:r>
              <w:rPr>
                <w:sz w:val="22"/>
                <w:szCs w:val="22"/>
              </w:rPr>
              <w:t>Eynsham</w:t>
            </w:r>
          </w:p>
        </w:tc>
        <w:tc>
          <w:tcPr>
            <w:tcW w:w="2397" w:type="dxa"/>
          </w:tcPr>
          <w:p w14:paraId="29E66FCC" w14:textId="77777777" w:rsidR="004D6B92" w:rsidRDefault="004D6B92" w:rsidP="00D77B84">
            <w:pPr>
              <w:rPr>
                <w:sz w:val="22"/>
                <w:szCs w:val="22"/>
              </w:rPr>
            </w:pPr>
            <w:r>
              <w:rPr>
                <w:sz w:val="22"/>
                <w:szCs w:val="22"/>
              </w:rPr>
              <w:t>Kidlington</w:t>
            </w:r>
          </w:p>
        </w:tc>
        <w:tc>
          <w:tcPr>
            <w:tcW w:w="1567" w:type="dxa"/>
          </w:tcPr>
          <w:p w14:paraId="085BAA6C" w14:textId="77777777" w:rsidR="004D6B92" w:rsidRDefault="004D6B92" w:rsidP="00D77B84">
            <w:pPr>
              <w:rPr>
                <w:sz w:val="22"/>
                <w:szCs w:val="22"/>
              </w:rPr>
            </w:pPr>
            <w:r>
              <w:rPr>
                <w:sz w:val="22"/>
                <w:szCs w:val="22"/>
              </w:rPr>
              <w:t>Wantage</w:t>
            </w:r>
          </w:p>
        </w:tc>
      </w:tr>
      <w:tr w:rsidR="004D6B92" w14:paraId="5563294C" w14:textId="77777777" w:rsidTr="004D6B92">
        <w:tc>
          <w:tcPr>
            <w:tcW w:w="2190" w:type="dxa"/>
          </w:tcPr>
          <w:p w14:paraId="50C68AA0" w14:textId="77777777" w:rsidR="004D6B92" w:rsidRDefault="004D6B92" w:rsidP="00D77B84">
            <w:pPr>
              <w:rPr>
                <w:sz w:val="22"/>
                <w:szCs w:val="22"/>
              </w:rPr>
            </w:pPr>
            <w:r>
              <w:rPr>
                <w:sz w:val="22"/>
                <w:szCs w:val="22"/>
              </w:rPr>
              <w:t>Banbury</w:t>
            </w:r>
          </w:p>
        </w:tc>
        <w:tc>
          <w:tcPr>
            <w:tcW w:w="2129" w:type="dxa"/>
          </w:tcPr>
          <w:p w14:paraId="6BC0F6C9" w14:textId="77777777" w:rsidR="004D6B92" w:rsidRDefault="004D6B92" w:rsidP="00D77B84">
            <w:pPr>
              <w:rPr>
                <w:sz w:val="22"/>
                <w:szCs w:val="22"/>
              </w:rPr>
            </w:pPr>
            <w:r>
              <w:rPr>
                <w:sz w:val="22"/>
                <w:szCs w:val="22"/>
              </w:rPr>
              <w:t>Burford</w:t>
            </w:r>
          </w:p>
        </w:tc>
        <w:tc>
          <w:tcPr>
            <w:tcW w:w="1346" w:type="dxa"/>
          </w:tcPr>
          <w:p w14:paraId="64C874FA" w14:textId="77777777" w:rsidR="004D6B92" w:rsidRDefault="004D6B92" w:rsidP="00D77B84">
            <w:pPr>
              <w:rPr>
                <w:sz w:val="22"/>
                <w:szCs w:val="22"/>
              </w:rPr>
            </w:pPr>
            <w:proofErr w:type="spellStart"/>
            <w:r>
              <w:rPr>
                <w:sz w:val="22"/>
                <w:szCs w:val="22"/>
              </w:rPr>
              <w:t>Faringdon</w:t>
            </w:r>
            <w:proofErr w:type="spellEnd"/>
          </w:p>
        </w:tc>
        <w:tc>
          <w:tcPr>
            <w:tcW w:w="2397" w:type="dxa"/>
          </w:tcPr>
          <w:p w14:paraId="793C93AD" w14:textId="77777777" w:rsidR="004D6B92" w:rsidRDefault="004D6B92" w:rsidP="00D77B84">
            <w:pPr>
              <w:rPr>
                <w:sz w:val="22"/>
                <w:szCs w:val="22"/>
              </w:rPr>
            </w:pPr>
            <w:r>
              <w:rPr>
                <w:sz w:val="22"/>
                <w:szCs w:val="22"/>
              </w:rPr>
              <w:t>Oxford County</w:t>
            </w:r>
          </w:p>
        </w:tc>
        <w:tc>
          <w:tcPr>
            <w:tcW w:w="1567" w:type="dxa"/>
          </w:tcPr>
          <w:p w14:paraId="23FA5387" w14:textId="77777777" w:rsidR="004D6B92" w:rsidRDefault="004D6B92" w:rsidP="00D77B84">
            <w:pPr>
              <w:rPr>
                <w:sz w:val="22"/>
                <w:szCs w:val="22"/>
              </w:rPr>
            </w:pPr>
            <w:r>
              <w:rPr>
                <w:sz w:val="22"/>
                <w:szCs w:val="22"/>
              </w:rPr>
              <w:t>Witney</w:t>
            </w:r>
          </w:p>
        </w:tc>
      </w:tr>
      <w:tr w:rsidR="004D6B92" w14:paraId="1B7B5B2A" w14:textId="77777777" w:rsidTr="004D6B92">
        <w:tc>
          <w:tcPr>
            <w:tcW w:w="2190" w:type="dxa"/>
          </w:tcPr>
          <w:p w14:paraId="58343ED8" w14:textId="77777777" w:rsidR="004D6B92" w:rsidRDefault="004D6B92" w:rsidP="00D77B84">
            <w:pPr>
              <w:rPr>
                <w:sz w:val="22"/>
                <w:szCs w:val="22"/>
              </w:rPr>
            </w:pPr>
            <w:r>
              <w:rPr>
                <w:sz w:val="22"/>
                <w:szCs w:val="22"/>
              </w:rPr>
              <w:t>Benson</w:t>
            </w:r>
          </w:p>
        </w:tc>
        <w:tc>
          <w:tcPr>
            <w:tcW w:w="2129" w:type="dxa"/>
          </w:tcPr>
          <w:p w14:paraId="675BD66F" w14:textId="77777777" w:rsidR="004D6B92" w:rsidRDefault="004D6B92" w:rsidP="00D77B84">
            <w:pPr>
              <w:rPr>
                <w:sz w:val="22"/>
                <w:szCs w:val="22"/>
              </w:rPr>
            </w:pPr>
            <w:r>
              <w:rPr>
                <w:sz w:val="22"/>
                <w:szCs w:val="22"/>
              </w:rPr>
              <w:t>Carterton</w:t>
            </w:r>
          </w:p>
        </w:tc>
        <w:tc>
          <w:tcPr>
            <w:tcW w:w="1346" w:type="dxa"/>
          </w:tcPr>
          <w:p w14:paraId="493E44BA" w14:textId="77777777" w:rsidR="004D6B92" w:rsidRDefault="004D6B92" w:rsidP="00D77B84">
            <w:pPr>
              <w:rPr>
                <w:sz w:val="22"/>
                <w:szCs w:val="22"/>
              </w:rPr>
            </w:pPr>
            <w:r>
              <w:rPr>
                <w:sz w:val="22"/>
                <w:szCs w:val="22"/>
              </w:rPr>
              <w:t>Henley</w:t>
            </w:r>
          </w:p>
        </w:tc>
        <w:tc>
          <w:tcPr>
            <w:tcW w:w="2397" w:type="dxa"/>
          </w:tcPr>
          <w:p w14:paraId="74DF7CB1" w14:textId="77777777" w:rsidR="004D6B92" w:rsidRDefault="004D6B92" w:rsidP="00D77B84">
            <w:pPr>
              <w:rPr>
                <w:sz w:val="22"/>
                <w:szCs w:val="22"/>
              </w:rPr>
            </w:pPr>
            <w:r>
              <w:rPr>
                <w:sz w:val="22"/>
                <w:szCs w:val="22"/>
              </w:rPr>
              <w:t>Sonning Common</w:t>
            </w:r>
          </w:p>
        </w:tc>
        <w:tc>
          <w:tcPr>
            <w:tcW w:w="1567" w:type="dxa"/>
          </w:tcPr>
          <w:p w14:paraId="3CBF8C6F" w14:textId="77777777" w:rsidR="004D6B92" w:rsidRDefault="004D6B92" w:rsidP="00D77B84">
            <w:pPr>
              <w:rPr>
                <w:sz w:val="22"/>
                <w:szCs w:val="22"/>
              </w:rPr>
            </w:pPr>
            <w:r>
              <w:rPr>
                <w:sz w:val="22"/>
                <w:szCs w:val="22"/>
              </w:rPr>
              <w:t>Woodstock</w:t>
            </w:r>
          </w:p>
        </w:tc>
      </w:tr>
    </w:tbl>
    <w:p w14:paraId="66650FC1" w14:textId="77777777" w:rsidR="00EF4B70" w:rsidRDefault="00EF4B70" w:rsidP="00667525">
      <w:pPr>
        <w:tabs>
          <w:tab w:val="left" w:pos="5103"/>
        </w:tabs>
        <w:rPr>
          <w:color w:val="000000"/>
          <w:sz w:val="22"/>
          <w:szCs w:val="22"/>
        </w:rPr>
      </w:pPr>
      <w:r>
        <w:rPr>
          <w:color w:val="000000"/>
          <w:sz w:val="22"/>
          <w:szCs w:val="22"/>
        </w:rPr>
        <w:t>If you have difficulty acce</w:t>
      </w:r>
      <w:r w:rsidR="002F1CA2">
        <w:rPr>
          <w:color w:val="000000"/>
          <w:sz w:val="22"/>
          <w:szCs w:val="22"/>
        </w:rPr>
        <w:t>ssing the consultation document</w:t>
      </w:r>
      <w:r>
        <w:rPr>
          <w:color w:val="000000"/>
          <w:sz w:val="22"/>
          <w:szCs w:val="22"/>
        </w:rPr>
        <w:t>, please contact us.</w:t>
      </w:r>
    </w:p>
    <w:p w14:paraId="4E1A537A" w14:textId="77777777" w:rsidR="00EF4B70" w:rsidRPr="004119E2" w:rsidRDefault="00EF4B70" w:rsidP="00667525">
      <w:pPr>
        <w:tabs>
          <w:tab w:val="left" w:pos="5103"/>
        </w:tabs>
        <w:rPr>
          <w:color w:val="000000"/>
          <w:sz w:val="22"/>
          <w:szCs w:val="22"/>
        </w:rPr>
      </w:pPr>
    </w:p>
    <w:p w14:paraId="63014C87" w14:textId="77777777" w:rsidR="00696A6D" w:rsidRPr="00102C44" w:rsidRDefault="00696A6D" w:rsidP="00696A6D">
      <w:pPr>
        <w:rPr>
          <w:b/>
          <w:sz w:val="22"/>
          <w:szCs w:val="22"/>
        </w:rPr>
      </w:pPr>
      <w:r w:rsidRPr="00102C44">
        <w:rPr>
          <w:b/>
          <w:sz w:val="22"/>
          <w:szCs w:val="22"/>
        </w:rPr>
        <w:t xml:space="preserve">How </w:t>
      </w:r>
      <w:r w:rsidR="00135B2F" w:rsidRPr="00102C44">
        <w:rPr>
          <w:b/>
          <w:sz w:val="22"/>
          <w:szCs w:val="22"/>
        </w:rPr>
        <w:t>to</w:t>
      </w:r>
      <w:r w:rsidRPr="00102C44">
        <w:rPr>
          <w:b/>
          <w:sz w:val="22"/>
          <w:szCs w:val="22"/>
        </w:rPr>
        <w:t xml:space="preserve"> comment</w:t>
      </w:r>
    </w:p>
    <w:p w14:paraId="43E1D5BF" w14:textId="77777777" w:rsidR="00696A6D" w:rsidRDefault="00696A6D" w:rsidP="00696A6D">
      <w:pPr>
        <w:rPr>
          <w:sz w:val="22"/>
          <w:szCs w:val="22"/>
        </w:rPr>
      </w:pPr>
    </w:p>
    <w:p w14:paraId="49D1E025" w14:textId="77777777" w:rsidR="00696A6D" w:rsidRDefault="00696A6D" w:rsidP="00696A6D">
      <w:pPr>
        <w:rPr>
          <w:sz w:val="22"/>
          <w:szCs w:val="22"/>
        </w:rPr>
      </w:pPr>
      <w:r>
        <w:rPr>
          <w:sz w:val="22"/>
          <w:szCs w:val="22"/>
        </w:rPr>
        <w:t>T</w:t>
      </w:r>
      <w:r w:rsidRPr="004119E2">
        <w:rPr>
          <w:sz w:val="22"/>
          <w:szCs w:val="22"/>
        </w:rPr>
        <w:t xml:space="preserve">his consultation will run for eight weeks from </w:t>
      </w:r>
      <w:r w:rsidR="00214A61">
        <w:rPr>
          <w:b/>
          <w:sz w:val="22"/>
          <w:szCs w:val="22"/>
        </w:rPr>
        <w:t>Wednes</w:t>
      </w:r>
      <w:r w:rsidR="00EF4B70" w:rsidRPr="00EF4B70">
        <w:rPr>
          <w:b/>
          <w:sz w:val="22"/>
          <w:szCs w:val="22"/>
        </w:rPr>
        <w:t>day</w:t>
      </w:r>
      <w:r w:rsidR="00EF4B70">
        <w:rPr>
          <w:sz w:val="22"/>
          <w:szCs w:val="22"/>
        </w:rPr>
        <w:t xml:space="preserve"> </w:t>
      </w:r>
      <w:r w:rsidR="00214A61">
        <w:rPr>
          <w:b/>
          <w:sz w:val="22"/>
          <w:szCs w:val="22"/>
        </w:rPr>
        <w:t>8</w:t>
      </w:r>
      <w:r w:rsidRPr="004119E2">
        <w:rPr>
          <w:b/>
          <w:sz w:val="22"/>
          <w:szCs w:val="22"/>
          <w:vertAlign w:val="superscript"/>
        </w:rPr>
        <w:t>th</w:t>
      </w:r>
      <w:r w:rsidRPr="004119E2">
        <w:rPr>
          <w:b/>
          <w:sz w:val="22"/>
          <w:szCs w:val="22"/>
        </w:rPr>
        <w:t xml:space="preserve"> </w:t>
      </w:r>
      <w:r>
        <w:rPr>
          <w:b/>
          <w:sz w:val="22"/>
          <w:szCs w:val="22"/>
        </w:rPr>
        <w:t>August</w:t>
      </w:r>
      <w:r w:rsidR="00EF4B70">
        <w:rPr>
          <w:b/>
          <w:sz w:val="22"/>
          <w:szCs w:val="22"/>
        </w:rPr>
        <w:t xml:space="preserve"> to </w:t>
      </w:r>
      <w:r w:rsidRPr="004119E2">
        <w:rPr>
          <w:b/>
          <w:sz w:val="22"/>
          <w:szCs w:val="22"/>
        </w:rPr>
        <w:t xml:space="preserve">4.00pm </w:t>
      </w:r>
      <w:r w:rsidR="00EF4B70">
        <w:rPr>
          <w:b/>
          <w:sz w:val="22"/>
          <w:szCs w:val="22"/>
        </w:rPr>
        <w:t xml:space="preserve">on </w:t>
      </w:r>
      <w:r w:rsidR="00214A61">
        <w:rPr>
          <w:b/>
          <w:sz w:val="22"/>
          <w:szCs w:val="22"/>
        </w:rPr>
        <w:t>Wednes</w:t>
      </w:r>
      <w:r w:rsidR="00EF4B70">
        <w:rPr>
          <w:b/>
          <w:sz w:val="22"/>
          <w:szCs w:val="22"/>
        </w:rPr>
        <w:t xml:space="preserve">day </w:t>
      </w:r>
      <w:r w:rsidR="00214A61">
        <w:rPr>
          <w:b/>
          <w:sz w:val="22"/>
          <w:szCs w:val="22"/>
        </w:rPr>
        <w:t>3</w:t>
      </w:r>
      <w:r w:rsidR="00214A61" w:rsidRPr="00214A61">
        <w:rPr>
          <w:b/>
          <w:sz w:val="22"/>
          <w:szCs w:val="22"/>
          <w:vertAlign w:val="superscript"/>
        </w:rPr>
        <w:t>rd</w:t>
      </w:r>
      <w:r w:rsidRPr="004119E2">
        <w:rPr>
          <w:b/>
          <w:sz w:val="22"/>
          <w:szCs w:val="22"/>
        </w:rPr>
        <w:t xml:space="preserve"> October 2018</w:t>
      </w:r>
      <w:r w:rsidRPr="004119E2">
        <w:rPr>
          <w:sz w:val="22"/>
          <w:szCs w:val="22"/>
        </w:rPr>
        <w:t xml:space="preserve">. </w:t>
      </w:r>
      <w:r w:rsidR="00D77B84" w:rsidRPr="004119E2">
        <w:rPr>
          <w:sz w:val="22"/>
          <w:szCs w:val="22"/>
        </w:rPr>
        <w:t xml:space="preserve">If you would like to </w:t>
      </w:r>
      <w:r w:rsidR="00EF4B70">
        <w:rPr>
          <w:sz w:val="22"/>
          <w:szCs w:val="22"/>
        </w:rPr>
        <w:t>make comments</w:t>
      </w:r>
      <w:r w:rsidR="00D77B84" w:rsidRPr="004119E2">
        <w:rPr>
          <w:sz w:val="22"/>
          <w:szCs w:val="22"/>
        </w:rPr>
        <w:t xml:space="preserve">, </w:t>
      </w:r>
      <w:r w:rsidR="00EF4B70">
        <w:rPr>
          <w:sz w:val="22"/>
          <w:szCs w:val="22"/>
        </w:rPr>
        <w:t xml:space="preserve">please complete and return the response form that can be downloaded </w:t>
      </w:r>
      <w:r>
        <w:rPr>
          <w:sz w:val="22"/>
          <w:szCs w:val="22"/>
        </w:rPr>
        <w:t>here:</w:t>
      </w:r>
    </w:p>
    <w:p w14:paraId="1390CA87" w14:textId="77777777" w:rsidR="00696A6D" w:rsidRDefault="00787BA4" w:rsidP="00696A6D">
      <w:pPr>
        <w:rPr>
          <w:sz w:val="22"/>
          <w:szCs w:val="22"/>
        </w:rPr>
      </w:pPr>
      <w:hyperlink r:id="rId12" w:history="1">
        <w:r w:rsidR="00696A6D" w:rsidRPr="004119E2">
          <w:rPr>
            <w:rStyle w:val="Hyperlink"/>
            <w:sz w:val="22"/>
            <w:szCs w:val="22"/>
          </w:rPr>
          <w:t>https://www.oxfordshire.gov.uk/cms/content/new-minerals-and-waste-local-plan</w:t>
        </w:r>
      </w:hyperlink>
    </w:p>
    <w:p w14:paraId="34B663C7" w14:textId="77777777" w:rsidR="00696A6D" w:rsidRDefault="00696A6D" w:rsidP="00696A6D">
      <w:pPr>
        <w:rPr>
          <w:sz w:val="22"/>
          <w:szCs w:val="22"/>
        </w:rPr>
      </w:pPr>
    </w:p>
    <w:p w14:paraId="541E8EC0" w14:textId="77777777" w:rsidR="00696A6D" w:rsidRDefault="00696A6D" w:rsidP="00696A6D">
      <w:pPr>
        <w:rPr>
          <w:rFonts w:eastAsia="Times New Roman" w:cs="Times New Roman"/>
          <w:sz w:val="22"/>
          <w:szCs w:val="22"/>
        </w:rPr>
      </w:pPr>
      <w:r>
        <w:rPr>
          <w:rFonts w:eastAsia="Times New Roman" w:cs="Times New Roman"/>
          <w:sz w:val="22"/>
          <w:szCs w:val="22"/>
        </w:rPr>
        <w:t>Completed forms can be returned via</w:t>
      </w:r>
    </w:p>
    <w:p w14:paraId="33574433" w14:textId="77777777" w:rsidR="00896AD4" w:rsidRDefault="00896AD4" w:rsidP="0010584F">
      <w:pPr>
        <w:pStyle w:val="ListParagraph"/>
        <w:numPr>
          <w:ilvl w:val="0"/>
          <w:numId w:val="4"/>
        </w:numPr>
        <w:tabs>
          <w:tab w:val="left" w:pos="2552"/>
        </w:tabs>
        <w:rPr>
          <w:rFonts w:eastAsia="Times New Roman" w:cs="Times New Roman"/>
          <w:sz w:val="22"/>
          <w:szCs w:val="22"/>
        </w:rPr>
      </w:pPr>
      <w:r w:rsidRPr="00696A6D">
        <w:rPr>
          <w:rFonts w:eastAsia="Times New Roman" w:cs="Times New Roman"/>
          <w:sz w:val="22"/>
          <w:szCs w:val="22"/>
        </w:rPr>
        <w:t>E-mail to:</w:t>
      </w:r>
      <w:r>
        <w:rPr>
          <w:rFonts w:eastAsia="Times New Roman" w:cs="Times New Roman"/>
          <w:sz w:val="22"/>
          <w:szCs w:val="22"/>
        </w:rPr>
        <w:tab/>
      </w:r>
      <w:hyperlink r:id="rId13" w:history="1">
        <w:r w:rsidR="0010584F" w:rsidRPr="00D530A2">
          <w:rPr>
            <w:rStyle w:val="Hyperlink"/>
            <w:rFonts w:eastAsia="Times New Roman"/>
            <w:sz w:val="22"/>
            <w:szCs w:val="22"/>
            <w:lang w:eastAsia="en-GB"/>
          </w:rPr>
          <w:t>mineralsandwasteplanconsultation@oxfordshire.gov.uk</w:t>
        </w:r>
      </w:hyperlink>
    </w:p>
    <w:p w14:paraId="35E03A4F" w14:textId="77777777" w:rsidR="00214A61" w:rsidRDefault="00214A61" w:rsidP="00214A61">
      <w:pPr>
        <w:pStyle w:val="ListParagraph"/>
        <w:tabs>
          <w:tab w:val="left" w:pos="2835"/>
        </w:tabs>
        <w:rPr>
          <w:rFonts w:eastAsia="Times New Roman" w:cs="Times New Roman"/>
          <w:sz w:val="22"/>
          <w:szCs w:val="22"/>
        </w:rPr>
      </w:pPr>
    </w:p>
    <w:p w14:paraId="7629C41C" w14:textId="77777777" w:rsidR="00D77B84" w:rsidRPr="00696A6D" w:rsidRDefault="0010584F" w:rsidP="0010584F">
      <w:pPr>
        <w:pStyle w:val="ListParagraph"/>
        <w:numPr>
          <w:ilvl w:val="0"/>
          <w:numId w:val="4"/>
        </w:numPr>
        <w:tabs>
          <w:tab w:val="left" w:pos="2552"/>
        </w:tabs>
        <w:rPr>
          <w:rFonts w:eastAsia="Times New Roman" w:cs="Times New Roman"/>
          <w:sz w:val="22"/>
          <w:szCs w:val="22"/>
        </w:rPr>
      </w:pPr>
      <w:r>
        <w:rPr>
          <w:rFonts w:eastAsia="Times New Roman" w:cs="Times New Roman"/>
          <w:sz w:val="22"/>
          <w:szCs w:val="22"/>
        </w:rPr>
        <w:t>P</w:t>
      </w:r>
      <w:r w:rsidR="00896AD4">
        <w:rPr>
          <w:rFonts w:eastAsia="Times New Roman" w:cs="Times New Roman"/>
          <w:sz w:val="22"/>
          <w:szCs w:val="22"/>
        </w:rPr>
        <w:t>aper</w:t>
      </w:r>
      <w:r w:rsidR="00896AD4" w:rsidRPr="00AB3596">
        <w:rPr>
          <w:rFonts w:eastAsia="Times New Roman" w:cs="Times New Roman"/>
          <w:sz w:val="22"/>
          <w:szCs w:val="22"/>
        </w:rPr>
        <w:t xml:space="preserve"> copy to:</w:t>
      </w:r>
      <w:r w:rsidR="00896AD4">
        <w:rPr>
          <w:rFonts w:eastAsia="Times New Roman" w:cs="Times New Roman"/>
          <w:sz w:val="22"/>
          <w:szCs w:val="22"/>
        </w:rPr>
        <w:tab/>
      </w:r>
      <w:r w:rsidR="00214A61" w:rsidRPr="00AB3596">
        <w:rPr>
          <w:rFonts w:eastAsia="Times New Roman" w:cs="Times New Roman"/>
          <w:sz w:val="22"/>
          <w:szCs w:val="22"/>
        </w:rPr>
        <w:t xml:space="preserve">Minerals and Waste </w:t>
      </w:r>
      <w:r w:rsidR="00214A61">
        <w:rPr>
          <w:rFonts w:eastAsia="Times New Roman" w:cs="Times New Roman"/>
          <w:sz w:val="22"/>
          <w:szCs w:val="22"/>
        </w:rPr>
        <w:t>Sites Plan Consultation</w:t>
      </w:r>
    </w:p>
    <w:p w14:paraId="3B555717" w14:textId="77777777" w:rsidR="00AB3596" w:rsidRDefault="00AB3596" w:rsidP="0010584F">
      <w:pPr>
        <w:pStyle w:val="ListParagraph"/>
        <w:tabs>
          <w:tab w:val="left" w:pos="2552"/>
        </w:tabs>
        <w:spacing w:before="0" w:after="0" w:line="240" w:lineRule="auto"/>
        <w:ind w:left="2552"/>
        <w:outlineLvl w:val="0"/>
        <w:rPr>
          <w:rFonts w:eastAsia="Times New Roman" w:cs="Times New Roman"/>
          <w:sz w:val="22"/>
          <w:szCs w:val="22"/>
        </w:rPr>
      </w:pPr>
      <w:r>
        <w:rPr>
          <w:rFonts w:eastAsia="Times New Roman" w:cs="Times New Roman"/>
          <w:sz w:val="22"/>
          <w:szCs w:val="22"/>
        </w:rPr>
        <w:t>Development Management</w:t>
      </w:r>
      <w:r w:rsidR="00214A61">
        <w:rPr>
          <w:rFonts w:eastAsia="Times New Roman" w:cs="Times New Roman"/>
          <w:sz w:val="22"/>
          <w:szCs w:val="22"/>
        </w:rPr>
        <w:t xml:space="preserve"> Team</w:t>
      </w:r>
    </w:p>
    <w:p w14:paraId="53FADD01" w14:textId="77777777" w:rsidR="00D77B84" w:rsidRPr="00AB3596" w:rsidRDefault="00AB3596" w:rsidP="0010584F">
      <w:pPr>
        <w:pStyle w:val="ListParagraph"/>
        <w:tabs>
          <w:tab w:val="left" w:pos="2552"/>
        </w:tabs>
        <w:spacing w:before="0" w:after="0" w:line="240" w:lineRule="auto"/>
        <w:ind w:left="2552"/>
        <w:outlineLvl w:val="0"/>
        <w:rPr>
          <w:rFonts w:eastAsia="Times New Roman" w:cs="Times New Roman"/>
          <w:sz w:val="22"/>
          <w:szCs w:val="22"/>
        </w:rPr>
      </w:pPr>
      <w:r>
        <w:rPr>
          <w:rFonts w:eastAsia="Times New Roman" w:cs="Times New Roman"/>
          <w:sz w:val="22"/>
          <w:szCs w:val="22"/>
        </w:rPr>
        <w:t>Strategic Infrastructure and Planning</w:t>
      </w:r>
    </w:p>
    <w:p w14:paraId="59FD4C6C" w14:textId="77777777" w:rsidR="00D77B84" w:rsidRPr="004119E2" w:rsidRDefault="00D77B84" w:rsidP="0010584F">
      <w:pPr>
        <w:pStyle w:val="ListParagraph"/>
        <w:tabs>
          <w:tab w:val="left" w:pos="2552"/>
        </w:tabs>
        <w:spacing w:before="0" w:after="0" w:line="240" w:lineRule="auto"/>
        <w:ind w:left="2552"/>
        <w:outlineLvl w:val="0"/>
        <w:rPr>
          <w:rFonts w:eastAsia="Times New Roman" w:cs="Times New Roman"/>
          <w:sz w:val="22"/>
          <w:szCs w:val="22"/>
        </w:rPr>
      </w:pPr>
      <w:r w:rsidRPr="004119E2">
        <w:rPr>
          <w:rFonts w:eastAsia="Times New Roman" w:cs="Times New Roman"/>
          <w:sz w:val="22"/>
          <w:szCs w:val="22"/>
        </w:rPr>
        <w:t>Communities</w:t>
      </w:r>
      <w:r w:rsidR="00102C44">
        <w:rPr>
          <w:rFonts w:eastAsia="Times New Roman" w:cs="Times New Roman"/>
          <w:sz w:val="22"/>
          <w:szCs w:val="22"/>
        </w:rPr>
        <w:t xml:space="preserve">, </w:t>
      </w:r>
      <w:r w:rsidRPr="004119E2">
        <w:rPr>
          <w:rFonts w:eastAsia="Times New Roman" w:cs="Times New Roman"/>
          <w:sz w:val="22"/>
          <w:szCs w:val="22"/>
        </w:rPr>
        <w:t>Oxfordshire County Council</w:t>
      </w:r>
    </w:p>
    <w:p w14:paraId="6569BC00" w14:textId="77777777" w:rsidR="00D77B84" w:rsidRPr="00AB3596" w:rsidRDefault="00AB3596" w:rsidP="0010584F">
      <w:pPr>
        <w:pStyle w:val="ListParagraph"/>
        <w:tabs>
          <w:tab w:val="left" w:pos="2552"/>
        </w:tabs>
        <w:spacing w:before="0" w:after="0" w:line="240" w:lineRule="auto"/>
        <w:ind w:left="2552"/>
        <w:outlineLvl w:val="0"/>
        <w:rPr>
          <w:rFonts w:eastAsia="Times New Roman" w:cs="Times New Roman"/>
          <w:sz w:val="22"/>
          <w:szCs w:val="22"/>
        </w:rPr>
      </w:pPr>
      <w:r>
        <w:rPr>
          <w:rFonts w:eastAsia="Times New Roman" w:cs="Times New Roman"/>
          <w:sz w:val="22"/>
          <w:szCs w:val="22"/>
        </w:rPr>
        <w:t xml:space="preserve">County Hall, New Road, Oxford, </w:t>
      </w:r>
      <w:r w:rsidR="00D77B84" w:rsidRPr="00AB3596">
        <w:rPr>
          <w:rFonts w:eastAsia="Times New Roman" w:cs="Times New Roman"/>
          <w:sz w:val="22"/>
          <w:szCs w:val="22"/>
        </w:rPr>
        <w:t>OX1 1ND</w:t>
      </w:r>
    </w:p>
    <w:p w14:paraId="245E3401" w14:textId="77777777" w:rsidR="00896AD4" w:rsidRPr="00102C44" w:rsidRDefault="00896AD4" w:rsidP="00D77B84">
      <w:pPr>
        <w:rPr>
          <w:sz w:val="22"/>
          <w:szCs w:val="22"/>
        </w:rPr>
      </w:pPr>
    </w:p>
    <w:p w14:paraId="4CFDC256" w14:textId="77777777" w:rsidR="00102C44" w:rsidRPr="00102C44" w:rsidRDefault="00102C44" w:rsidP="00D77B84">
      <w:pPr>
        <w:rPr>
          <w:sz w:val="22"/>
          <w:szCs w:val="22"/>
        </w:rPr>
      </w:pPr>
      <w:r w:rsidRPr="00102C44">
        <w:rPr>
          <w:sz w:val="22"/>
          <w:szCs w:val="22"/>
        </w:rPr>
        <w:t>If you are unable to use the response form, please send your comments by email or letter and they will be considered.</w:t>
      </w:r>
    </w:p>
    <w:p w14:paraId="3E152B05" w14:textId="77777777" w:rsidR="00102C44" w:rsidRPr="00102C44" w:rsidRDefault="00102C44" w:rsidP="00D77B84">
      <w:pPr>
        <w:rPr>
          <w:sz w:val="22"/>
          <w:szCs w:val="22"/>
        </w:rPr>
      </w:pPr>
    </w:p>
    <w:p w14:paraId="4D20271F" w14:textId="77777777" w:rsidR="00896AD4" w:rsidRDefault="00D77B84" w:rsidP="00D77B84">
      <w:pPr>
        <w:rPr>
          <w:b/>
          <w:sz w:val="22"/>
          <w:szCs w:val="22"/>
        </w:rPr>
      </w:pPr>
      <w:r w:rsidRPr="00533418">
        <w:rPr>
          <w:b/>
          <w:sz w:val="22"/>
          <w:szCs w:val="22"/>
        </w:rPr>
        <w:t xml:space="preserve">Please ensure your comments reach us by </w:t>
      </w:r>
      <w:r w:rsidR="006160A4" w:rsidRPr="00533418">
        <w:rPr>
          <w:b/>
          <w:sz w:val="22"/>
          <w:szCs w:val="22"/>
        </w:rPr>
        <w:t xml:space="preserve">4.00pm on </w:t>
      </w:r>
      <w:r w:rsidR="00896AD4">
        <w:rPr>
          <w:b/>
          <w:sz w:val="22"/>
          <w:szCs w:val="22"/>
        </w:rPr>
        <w:t>Wednesday 3</w:t>
      </w:r>
      <w:r w:rsidR="00896AD4" w:rsidRPr="00896AD4">
        <w:rPr>
          <w:b/>
          <w:sz w:val="22"/>
          <w:szCs w:val="22"/>
          <w:vertAlign w:val="superscript"/>
        </w:rPr>
        <w:t>rd</w:t>
      </w:r>
      <w:r w:rsidR="006160A4" w:rsidRPr="00533418">
        <w:rPr>
          <w:b/>
          <w:sz w:val="22"/>
          <w:szCs w:val="22"/>
        </w:rPr>
        <w:t xml:space="preserve"> October</w:t>
      </w:r>
      <w:r w:rsidR="00896AD4">
        <w:rPr>
          <w:b/>
          <w:sz w:val="22"/>
          <w:szCs w:val="22"/>
        </w:rPr>
        <w:t xml:space="preserve"> 2018</w:t>
      </w:r>
      <w:r w:rsidRPr="00533418">
        <w:rPr>
          <w:b/>
          <w:sz w:val="22"/>
          <w:szCs w:val="22"/>
        </w:rPr>
        <w:t>.</w:t>
      </w:r>
    </w:p>
    <w:p w14:paraId="6589B4F7" w14:textId="77777777" w:rsidR="00102C44" w:rsidRDefault="00102C44" w:rsidP="00D77B84">
      <w:pPr>
        <w:rPr>
          <w:sz w:val="22"/>
          <w:szCs w:val="22"/>
        </w:rPr>
      </w:pPr>
    </w:p>
    <w:p w14:paraId="6EF0465D" w14:textId="77777777" w:rsidR="00D77B84" w:rsidRDefault="00AB3596" w:rsidP="00D77B84">
      <w:pPr>
        <w:rPr>
          <w:sz w:val="22"/>
          <w:szCs w:val="22"/>
        </w:rPr>
      </w:pPr>
      <w:r>
        <w:rPr>
          <w:sz w:val="22"/>
          <w:szCs w:val="22"/>
        </w:rPr>
        <w:t xml:space="preserve">This consultation forms part of the County Councils consultation on preparation </w:t>
      </w:r>
      <w:r w:rsidR="00896AD4">
        <w:rPr>
          <w:sz w:val="22"/>
          <w:szCs w:val="22"/>
        </w:rPr>
        <w:t>of the Site</w:t>
      </w:r>
      <w:r>
        <w:rPr>
          <w:sz w:val="22"/>
          <w:szCs w:val="22"/>
        </w:rPr>
        <w:t>s Plan under Regulation</w:t>
      </w:r>
      <w:r w:rsidR="002F1CA2">
        <w:rPr>
          <w:sz w:val="22"/>
          <w:szCs w:val="22"/>
        </w:rPr>
        <w:t xml:space="preserve"> 1</w:t>
      </w:r>
      <w:r>
        <w:rPr>
          <w:sz w:val="22"/>
          <w:szCs w:val="22"/>
        </w:rPr>
        <w:t xml:space="preserve">8 of the Town and Country Planning (Local Planning (England) Regulations 2012. The comments </w:t>
      </w:r>
      <w:r w:rsidR="00896AD4">
        <w:rPr>
          <w:sz w:val="22"/>
          <w:szCs w:val="22"/>
        </w:rPr>
        <w:t xml:space="preserve">received </w:t>
      </w:r>
      <w:r>
        <w:rPr>
          <w:sz w:val="22"/>
          <w:szCs w:val="22"/>
        </w:rPr>
        <w:t>will be used to inform the preparation of a draft Sites Pl</w:t>
      </w:r>
      <w:r w:rsidR="00743D05">
        <w:rPr>
          <w:sz w:val="22"/>
          <w:szCs w:val="22"/>
        </w:rPr>
        <w:t xml:space="preserve">an for consultation early next </w:t>
      </w:r>
      <w:r>
        <w:rPr>
          <w:sz w:val="22"/>
          <w:szCs w:val="22"/>
        </w:rPr>
        <w:t>year</w:t>
      </w:r>
      <w:r w:rsidR="00743D05">
        <w:rPr>
          <w:sz w:val="22"/>
          <w:szCs w:val="22"/>
        </w:rPr>
        <w:t xml:space="preserve">. </w:t>
      </w:r>
    </w:p>
    <w:p w14:paraId="12C84770" w14:textId="77777777" w:rsidR="00DE5577" w:rsidRPr="004119E2" w:rsidRDefault="00DE5577" w:rsidP="00DE5577">
      <w:pPr>
        <w:rPr>
          <w:sz w:val="22"/>
          <w:szCs w:val="22"/>
        </w:rPr>
      </w:pPr>
    </w:p>
    <w:p w14:paraId="28694BA9" w14:textId="77777777" w:rsidR="00DE5577" w:rsidRPr="004119E2" w:rsidRDefault="00DE5577" w:rsidP="00DE5577">
      <w:pPr>
        <w:rPr>
          <w:sz w:val="22"/>
          <w:szCs w:val="22"/>
        </w:rPr>
      </w:pPr>
      <w:r w:rsidRPr="004119E2">
        <w:rPr>
          <w:sz w:val="22"/>
          <w:szCs w:val="22"/>
        </w:rPr>
        <w:t>Yours faithfully,</w:t>
      </w:r>
    </w:p>
    <w:p w14:paraId="6A88602B" w14:textId="77777777" w:rsidR="00DE5577" w:rsidRDefault="00DE5577" w:rsidP="00DE5577">
      <w:pPr>
        <w:rPr>
          <w:sz w:val="22"/>
          <w:szCs w:val="22"/>
        </w:rPr>
      </w:pPr>
    </w:p>
    <w:p w14:paraId="0CDE404B" w14:textId="77777777" w:rsidR="00DE5577" w:rsidRDefault="00DE5577" w:rsidP="00DE5577">
      <w:pPr>
        <w:rPr>
          <w:sz w:val="22"/>
          <w:szCs w:val="22"/>
        </w:rPr>
      </w:pPr>
    </w:p>
    <w:p w14:paraId="45553B96" w14:textId="77777777" w:rsidR="00DE5577" w:rsidRDefault="00DE5577" w:rsidP="00DE5577">
      <w:r w:rsidRPr="004119E2">
        <w:rPr>
          <w:sz w:val="22"/>
          <w:szCs w:val="22"/>
        </w:rPr>
        <w:t>Minerals and Waste Policy</w:t>
      </w:r>
      <w:r>
        <w:t xml:space="preserve"> Team.</w:t>
      </w:r>
    </w:p>
    <w:p w14:paraId="71DBC820" w14:textId="77777777" w:rsidR="00DE5577" w:rsidRPr="00743D05" w:rsidRDefault="00DE5577" w:rsidP="00DE5577">
      <w:pPr>
        <w:rPr>
          <w:sz w:val="22"/>
          <w:szCs w:val="22"/>
        </w:rPr>
      </w:pPr>
      <w:r w:rsidRPr="00743D05">
        <w:rPr>
          <w:sz w:val="22"/>
          <w:szCs w:val="22"/>
        </w:rPr>
        <w:t>Direct Line: 07741607726 or 07776997045</w:t>
      </w:r>
    </w:p>
    <w:p w14:paraId="17995D47" w14:textId="77777777" w:rsidR="00DE5577" w:rsidRPr="00743D05" w:rsidRDefault="00DE5577" w:rsidP="00DE5577">
      <w:pPr>
        <w:rPr>
          <w:sz w:val="22"/>
          <w:szCs w:val="22"/>
        </w:rPr>
      </w:pPr>
      <w:r w:rsidRPr="00743D05">
        <w:rPr>
          <w:sz w:val="22"/>
          <w:szCs w:val="22"/>
        </w:rPr>
        <w:t xml:space="preserve">Email: </w:t>
      </w:r>
      <w:hyperlink r:id="rId14" w:history="1">
        <w:r w:rsidRPr="00743D05">
          <w:rPr>
            <w:rStyle w:val="Hyperlink"/>
            <w:sz w:val="22"/>
            <w:szCs w:val="22"/>
          </w:rPr>
          <w:t>mineralandwasteplanconsultation@oxfordshire.gov.uk</w:t>
        </w:r>
      </w:hyperlink>
    </w:p>
    <w:p w14:paraId="719C24C3" w14:textId="77777777" w:rsidR="00DE5577" w:rsidRDefault="00DE5577" w:rsidP="00D77B84">
      <w:pPr>
        <w:rPr>
          <w:sz w:val="22"/>
          <w:szCs w:val="22"/>
        </w:rPr>
      </w:pPr>
    </w:p>
    <w:p w14:paraId="0E3B40FB" w14:textId="77777777" w:rsidR="00533418" w:rsidRPr="00533418" w:rsidRDefault="00533418" w:rsidP="00533418">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sz w:val="16"/>
          <w:szCs w:val="16"/>
        </w:rPr>
      </w:pPr>
      <w:r w:rsidRPr="00533418">
        <w:rPr>
          <w:b/>
          <w:bCs/>
          <w:sz w:val="16"/>
          <w:szCs w:val="16"/>
        </w:rPr>
        <w:t>Data Protection</w:t>
      </w:r>
    </w:p>
    <w:p w14:paraId="1238A5A4" w14:textId="77777777" w:rsidR="00533418" w:rsidRPr="00B82FBE" w:rsidRDefault="00533418" w:rsidP="00533418">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Cs/>
          <w:sz w:val="16"/>
          <w:szCs w:val="16"/>
        </w:rPr>
      </w:pPr>
      <w:r>
        <w:rPr>
          <w:bCs/>
          <w:sz w:val="16"/>
          <w:szCs w:val="16"/>
        </w:rPr>
        <w:t xml:space="preserve">You are being contacted as we believe you have an interest in Minerals and Waste Planning within Oxfordshire. </w:t>
      </w:r>
      <w:r w:rsidRPr="00B82FBE">
        <w:rPr>
          <w:bCs/>
          <w:sz w:val="16"/>
          <w:szCs w:val="16"/>
        </w:rPr>
        <w:t>Oxfordshire County Council is a data controller for the purposes of the General Data Protection Regulation (</w:t>
      </w:r>
      <w:r w:rsidRPr="00B82FBE">
        <w:rPr>
          <w:bCs/>
          <w:sz w:val="16"/>
          <w:szCs w:val="16"/>
          <w:lang w:val="en"/>
        </w:rPr>
        <w:t>Regulation (EU) 2016/679 of the European Parliament and of the Council dated 27</w:t>
      </w:r>
      <w:r w:rsidRPr="00B82FBE">
        <w:rPr>
          <w:bCs/>
          <w:sz w:val="16"/>
          <w:szCs w:val="16"/>
          <w:vertAlign w:val="superscript"/>
          <w:lang w:val="en"/>
        </w:rPr>
        <w:t>th</w:t>
      </w:r>
      <w:r w:rsidRPr="00B82FBE">
        <w:rPr>
          <w:bCs/>
          <w:sz w:val="16"/>
          <w:szCs w:val="16"/>
          <w:lang w:val="en"/>
        </w:rPr>
        <w:t xml:space="preserve"> April 2016)</w:t>
      </w:r>
      <w:r w:rsidRPr="00B82FBE">
        <w:rPr>
          <w:bCs/>
          <w:sz w:val="16"/>
          <w:szCs w:val="16"/>
        </w:rPr>
        <w:t>. For more details on how the Council will handle your personal information, please use the link below to access our Privacy Notice. Hard copies of this can also be provided on request:</w:t>
      </w:r>
    </w:p>
    <w:p w14:paraId="223750DB" w14:textId="77777777" w:rsidR="00533418" w:rsidRPr="00896AD4" w:rsidRDefault="00787BA4" w:rsidP="00533418">
      <w:pPr>
        <w:pBdr>
          <w:top w:val="single" w:sz="4" w:space="1" w:color="auto"/>
          <w:left w:val="single" w:sz="4" w:space="4" w:color="auto"/>
          <w:bottom w:val="single" w:sz="4" w:space="1" w:color="auto"/>
          <w:right w:val="single" w:sz="4" w:space="4" w:color="auto"/>
        </w:pBdr>
        <w:shd w:val="clear" w:color="auto" w:fill="D9D9D9" w:themeFill="background1" w:themeFillShade="D9"/>
        <w:rPr>
          <w:sz w:val="15"/>
          <w:szCs w:val="15"/>
        </w:rPr>
      </w:pPr>
      <w:hyperlink r:id="rId15" w:history="1">
        <w:r w:rsidR="00533418" w:rsidRPr="00896AD4">
          <w:rPr>
            <w:rStyle w:val="Hyperlink"/>
            <w:sz w:val="15"/>
            <w:szCs w:val="15"/>
          </w:rPr>
          <w:t>https://www2.oxfordshire.gov.uk/cms/sites/default/files/folders/documents/aboutyourcouncil/corporateovernance/GenericPrivacyNotice.pdf</w:t>
        </w:r>
      </w:hyperlink>
    </w:p>
    <w:p w14:paraId="3F25B7F4" w14:textId="77777777" w:rsidR="00DE5577" w:rsidRDefault="00DE5577">
      <w:pPr>
        <w:rPr>
          <w:sz w:val="22"/>
          <w:szCs w:val="22"/>
        </w:rPr>
      </w:pPr>
    </w:p>
    <w:sectPr w:rsidR="00DE5577" w:rsidSect="003F232A">
      <w:headerReference w:type="even" r:id="rId16"/>
      <w:headerReference w:type="default" r:id="rId17"/>
      <w:footerReference w:type="even" r:id="rId18"/>
      <w:footerReference w:type="default" r:id="rId19"/>
      <w:headerReference w:type="first" r:id="rId20"/>
      <w:footerReference w:type="first" r:id="rId21"/>
      <w:pgSz w:w="11906" w:h="16838"/>
      <w:pgMar w:top="1440" w:right="991" w:bottom="85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CFE7F" w14:textId="77777777" w:rsidR="00654638" w:rsidRDefault="00654638" w:rsidP="000042EA">
      <w:r>
        <w:separator/>
      </w:r>
    </w:p>
  </w:endnote>
  <w:endnote w:type="continuationSeparator" w:id="0">
    <w:p w14:paraId="50288A5E" w14:textId="77777777" w:rsidR="00654638" w:rsidRDefault="00654638" w:rsidP="00004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D2C3B" w14:textId="77777777" w:rsidR="009207CF" w:rsidRDefault="009207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4944294"/>
      <w:docPartObj>
        <w:docPartGallery w:val="Page Numbers (Bottom of Page)"/>
        <w:docPartUnique/>
      </w:docPartObj>
    </w:sdtPr>
    <w:sdtEndPr>
      <w:rPr>
        <w:noProof/>
      </w:rPr>
    </w:sdtEndPr>
    <w:sdtContent>
      <w:p w14:paraId="0D86DE89" w14:textId="77777777" w:rsidR="00516C4B" w:rsidRDefault="00516C4B">
        <w:pPr>
          <w:pStyle w:val="Footer"/>
          <w:jc w:val="center"/>
        </w:pPr>
        <w:r>
          <w:fldChar w:fldCharType="begin"/>
        </w:r>
        <w:r>
          <w:instrText xml:space="preserve"> PAGE   \* MERGEFORMAT </w:instrText>
        </w:r>
        <w:r>
          <w:fldChar w:fldCharType="separate"/>
        </w:r>
        <w:r w:rsidR="00787BA4">
          <w:rPr>
            <w:noProof/>
          </w:rPr>
          <w:t>2</w:t>
        </w:r>
        <w:r>
          <w:rPr>
            <w:noProof/>
          </w:rPr>
          <w:fldChar w:fldCharType="end"/>
        </w:r>
      </w:p>
    </w:sdtContent>
  </w:sdt>
  <w:p w14:paraId="0A13E2BF" w14:textId="77777777" w:rsidR="00516C4B" w:rsidRDefault="00516C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05F84" w14:textId="77777777" w:rsidR="00516C4B" w:rsidRDefault="00516C4B">
    <w:pPr>
      <w:pStyle w:val="Footer"/>
    </w:pPr>
    <w:r>
      <w:rPr>
        <w:noProof/>
        <w:lang w:eastAsia="en-GB"/>
      </w:rPr>
      <w:drawing>
        <wp:inline distT="0" distB="0" distL="0" distR="0" wp14:anchorId="521404ED" wp14:editId="650DD934">
          <wp:extent cx="1152000" cy="370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P Black NEW.eps"/>
                  <pic:cNvPicPr/>
                </pic:nvPicPr>
                <pic:blipFill>
                  <a:blip r:embed="rId1">
                    <a:extLst>
                      <a:ext uri="{28A0092B-C50C-407E-A947-70E740481C1C}">
                        <a14:useLocalDpi xmlns:a14="http://schemas.microsoft.com/office/drawing/2010/main" val="0"/>
                      </a:ext>
                    </a:extLst>
                  </a:blip>
                  <a:stretch>
                    <a:fillRect/>
                  </a:stretch>
                </pic:blipFill>
                <pic:spPr>
                  <a:xfrm>
                    <a:off x="0" y="0"/>
                    <a:ext cx="1152000" cy="37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BF450" w14:textId="77777777" w:rsidR="00654638" w:rsidRDefault="00654638" w:rsidP="000042EA">
      <w:r>
        <w:separator/>
      </w:r>
    </w:p>
  </w:footnote>
  <w:footnote w:type="continuationSeparator" w:id="0">
    <w:p w14:paraId="4932A79D" w14:textId="77777777" w:rsidR="00654638" w:rsidRDefault="00654638" w:rsidP="00004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EF3F6" w14:textId="77777777" w:rsidR="009207CF" w:rsidRDefault="009207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BABB2" w14:textId="77777777" w:rsidR="00516C4B" w:rsidRDefault="00516C4B">
    <w:pPr>
      <w:pStyle w:val="Header"/>
    </w:pPr>
  </w:p>
  <w:p w14:paraId="4D96C0C7" w14:textId="77777777" w:rsidR="00516C4B" w:rsidRDefault="00516C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D3027" w14:textId="77777777" w:rsidR="009207CF" w:rsidRDefault="009207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B574D"/>
    <w:multiLevelType w:val="hybridMultilevel"/>
    <w:tmpl w:val="67CA0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8870A7"/>
    <w:multiLevelType w:val="hybridMultilevel"/>
    <w:tmpl w:val="114E2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FD2BCD"/>
    <w:multiLevelType w:val="hybridMultilevel"/>
    <w:tmpl w:val="08D2C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6650F8"/>
    <w:multiLevelType w:val="hybridMultilevel"/>
    <w:tmpl w:val="F25C35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2EA"/>
    <w:rsid w:val="00000376"/>
    <w:rsid w:val="000042EA"/>
    <w:rsid w:val="00023141"/>
    <w:rsid w:val="00024FF5"/>
    <w:rsid w:val="000B4310"/>
    <w:rsid w:val="000C1F72"/>
    <w:rsid w:val="000D7B24"/>
    <w:rsid w:val="000F0B39"/>
    <w:rsid w:val="00102C44"/>
    <w:rsid w:val="00104BF0"/>
    <w:rsid w:val="0010584F"/>
    <w:rsid w:val="00130BA9"/>
    <w:rsid w:val="00134DBB"/>
    <w:rsid w:val="00135B2F"/>
    <w:rsid w:val="0014499C"/>
    <w:rsid w:val="001A4101"/>
    <w:rsid w:val="001B0150"/>
    <w:rsid w:val="001B1B80"/>
    <w:rsid w:val="001C0F64"/>
    <w:rsid w:val="001E1D84"/>
    <w:rsid w:val="002056D3"/>
    <w:rsid w:val="002105FF"/>
    <w:rsid w:val="00214A61"/>
    <w:rsid w:val="002248D4"/>
    <w:rsid w:val="0024105E"/>
    <w:rsid w:val="002610A0"/>
    <w:rsid w:val="00266AE7"/>
    <w:rsid w:val="002B24A5"/>
    <w:rsid w:val="002C58DD"/>
    <w:rsid w:val="002F1CA2"/>
    <w:rsid w:val="00333AA3"/>
    <w:rsid w:val="00336FE5"/>
    <w:rsid w:val="003408AF"/>
    <w:rsid w:val="00364BB6"/>
    <w:rsid w:val="003B2C16"/>
    <w:rsid w:val="003F232A"/>
    <w:rsid w:val="004000D7"/>
    <w:rsid w:val="004119E2"/>
    <w:rsid w:val="00422E2B"/>
    <w:rsid w:val="004677A2"/>
    <w:rsid w:val="0048414E"/>
    <w:rsid w:val="004D6B92"/>
    <w:rsid w:val="004E443F"/>
    <w:rsid w:val="00504E43"/>
    <w:rsid w:val="00514473"/>
    <w:rsid w:val="00516C4B"/>
    <w:rsid w:val="005256FD"/>
    <w:rsid w:val="0053177E"/>
    <w:rsid w:val="00533418"/>
    <w:rsid w:val="005372BF"/>
    <w:rsid w:val="00547846"/>
    <w:rsid w:val="005549AA"/>
    <w:rsid w:val="00572F06"/>
    <w:rsid w:val="00573209"/>
    <w:rsid w:val="005E5CD0"/>
    <w:rsid w:val="0060124F"/>
    <w:rsid w:val="00611D36"/>
    <w:rsid w:val="00614399"/>
    <w:rsid w:val="00614807"/>
    <w:rsid w:val="006160A4"/>
    <w:rsid w:val="0064680C"/>
    <w:rsid w:val="00654638"/>
    <w:rsid w:val="00667525"/>
    <w:rsid w:val="00696A6D"/>
    <w:rsid w:val="006C4810"/>
    <w:rsid w:val="006D7E30"/>
    <w:rsid w:val="00716B87"/>
    <w:rsid w:val="00740BAC"/>
    <w:rsid w:val="00743D05"/>
    <w:rsid w:val="007458BA"/>
    <w:rsid w:val="00757C77"/>
    <w:rsid w:val="007807B4"/>
    <w:rsid w:val="00787BA4"/>
    <w:rsid w:val="007908F4"/>
    <w:rsid w:val="007A16A6"/>
    <w:rsid w:val="007B5551"/>
    <w:rsid w:val="007C24E8"/>
    <w:rsid w:val="00804AFB"/>
    <w:rsid w:val="00832FB7"/>
    <w:rsid w:val="00876236"/>
    <w:rsid w:val="00896AD4"/>
    <w:rsid w:val="008E108F"/>
    <w:rsid w:val="008E255A"/>
    <w:rsid w:val="008E28F0"/>
    <w:rsid w:val="008E70F6"/>
    <w:rsid w:val="008F5763"/>
    <w:rsid w:val="009207CF"/>
    <w:rsid w:val="0095242E"/>
    <w:rsid w:val="00981258"/>
    <w:rsid w:val="00982A67"/>
    <w:rsid w:val="00983B38"/>
    <w:rsid w:val="00991334"/>
    <w:rsid w:val="009A1FF1"/>
    <w:rsid w:val="009C5004"/>
    <w:rsid w:val="009E0E4A"/>
    <w:rsid w:val="00A34977"/>
    <w:rsid w:val="00A37A0B"/>
    <w:rsid w:val="00A41899"/>
    <w:rsid w:val="00A56419"/>
    <w:rsid w:val="00A64783"/>
    <w:rsid w:val="00A73661"/>
    <w:rsid w:val="00AB3596"/>
    <w:rsid w:val="00AE56D0"/>
    <w:rsid w:val="00AF2B13"/>
    <w:rsid w:val="00B0324C"/>
    <w:rsid w:val="00B1368C"/>
    <w:rsid w:val="00B143B0"/>
    <w:rsid w:val="00B14556"/>
    <w:rsid w:val="00B4263D"/>
    <w:rsid w:val="00B661DF"/>
    <w:rsid w:val="00B83066"/>
    <w:rsid w:val="00BA1526"/>
    <w:rsid w:val="00BD0FF3"/>
    <w:rsid w:val="00C00B24"/>
    <w:rsid w:val="00C153CA"/>
    <w:rsid w:val="00C23A6B"/>
    <w:rsid w:val="00C516E9"/>
    <w:rsid w:val="00C80CB1"/>
    <w:rsid w:val="00C867FE"/>
    <w:rsid w:val="00D04699"/>
    <w:rsid w:val="00D3582E"/>
    <w:rsid w:val="00D36871"/>
    <w:rsid w:val="00D77B84"/>
    <w:rsid w:val="00D901FC"/>
    <w:rsid w:val="00D961EF"/>
    <w:rsid w:val="00DC4090"/>
    <w:rsid w:val="00DD4750"/>
    <w:rsid w:val="00DE4BB1"/>
    <w:rsid w:val="00DE5577"/>
    <w:rsid w:val="00E229C1"/>
    <w:rsid w:val="00E4049D"/>
    <w:rsid w:val="00E73E62"/>
    <w:rsid w:val="00E97D59"/>
    <w:rsid w:val="00EE3FB5"/>
    <w:rsid w:val="00EF4B70"/>
    <w:rsid w:val="00F54671"/>
    <w:rsid w:val="00F66EDB"/>
    <w:rsid w:val="00F710AF"/>
    <w:rsid w:val="00F90934"/>
    <w:rsid w:val="00FC2940"/>
    <w:rsid w:val="00FD3A85"/>
    <w:rsid w:val="00FF6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F28FDF8"/>
  <w15:docId w15:val="{76FFC57E-27A1-4675-A93A-F4D840FB3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42EA"/>
    <w:rPr>
      <w:rFonts w:ascii="Tahoma" w:hAnsi="Tahoma" w:cs="Tahoma"/>
      <w:sz w:val="16"/>
      <w:szCs w:val="16"/>
    </w:rPr>
  </w:style>
  <w:style w:type="character" w:customStyle="1" w:styleId="BalloonTextChar">
    <w:name w:val="Balloon Text Char"/>
    <w:basedOn w:val="DefaultParagraphFont"/>
    <w:link w:val="BalloonText"/>
    <w:uiPriority w:val="99"/>
    <w:semiHidden/>
    <w:rsid w:val="000042EA"/>
    <w:rPr>
      <w:rFonts w:ascii="Tahoma" w:hAnsi="Tahoma" w:cs="Tahoma"/>
      <w:sz w:val="16"/>
      <w:szCs w:val="16"/>
    </w:rPr>
  </w:style>
  <w:style w:type="paragraph" w:styleId="Header">
    <w:name w:val="header"/>
    <w:basedOn w:val="Normal"/>
    <w:link w:val="HeaderChar"/>
    <w:uiPriority w:val="99"/>
    <w:unhideWhenUsed/>
    <w:rsid w:val="000042EA"/>
    <w:pPr>
      <w:tabs>
        <w:tab w:val="center" w:pos="4513"/>
        <w:tab w:val="right" w:pos="9026"/>
      </w:tabs>
    </w:pPr>
  </w:style>
  <w:style w:type="character" w:customStyle="1" w:styleId="HeaderChar">
    <w:name w:val="Header Char"/>
    <w:basedOn w:val="DefaultParagraphFont"/>
    <w:link w:val="Header"/>
    <w:uiPriority w:val="99"/>
    <w:rsid w:val="000042EA"/>
  </w:style>
  <w:style w:type="paragraph" w:styleId="Footer">
    <w:name w:val="footer"/>
    <w:basedOn w:val="Normal"/>
    <w:link w:val="FooterChar"/>
    <w:uiPriority w:val="99"/>
    <w:unhideWhenUsed/>
    <w:rsid w:val="000042EA"/>
    <w:pPr>
      <w:tabs>
        <w:tab w:val="center" w:pos="4513"/>
        <w:tab w:val="right" w:pos="9026"/>
      </w:tabs>
    </w:pPr>
  </w:style>
  <w:style w:type="character" w:customStyle="1" w:styleId="FooterChar">
    <w:name w:val="Footer Char"/>
    <w:basedOn w:val="DefaultParagraphFont"/>
    <w:link w:val="Footer"/>
    <w:uiPriority w:val="99"/>
    <w:rsid w:val="000042EA"/>
  </w:style>
  <w:style w:type="character" w:styleId="Hyperlink">
    <w:name w:val="Hyperlink"/>
    <w:basedOn w:val="DefaultParagraphFont"/>
    <w:uiPriority w:val="99"/>
    <w:unhideWhenUsed/>
    <w:rsid w:val="003B2C16"/>
    <w:rPr>
      <w:color w:val="0000FF" w:themeColor="hyperlink"/>
      <w:u w:val="single"/>
    </w:rPr>
  </w:style>
  <w:style w:type="paragraph" w:customStyle="1" w:styleId="Default">
    <w:name w:val="Default"/>
    <w:basedOn w:val="Normal"/>
    <w:rsid w:val="008E28F0"/>
    <w:pPr>
      <w:autoSpaceDE w:val="0"/>
      <w:autoSpaceDN w:val="0"/>
    </w:pPr>
    <w:rPr>
      <w:color w:val="000000"/>
    </w:rPr>
  </w:style>
  <w:style w:type="character" w:styleId="Strong">
    <w:name w:val="Strong"/>
    <w:basedOn w:val="DefaultParagraphFont"/>
    <w:uiPriority w:val="22"/>
    <w:qFormat/>
    <w:rsid w:val="008E28F0"/>
    <w:rPr>
      <w:b/>
      <w:bCs/>
    </w:rPr>
  </w:style>
  <w:style w:type="paragraph" w:styleId="ListParagraph">
    <w:name w:val="List Paragraph"/>
    <w:basedOn w:val="Normal"/>
    <w:uiPriority w:val="34"/>
    <w:qFormat/>
    <w:rsid w:val="00D77B84"/>
    <w:pPr>
      <w:spacing w:before="120" w:after="120" w:line="276" w:lineRule="auto"/>
      <w:ind w:left="720"/>
      <w:contextualSpacing/>
    </w:pPr>
    <w:rPr>
      <w:sz w:val="20"/>
      <w:szCs w:val="20"/>
    </w:rPr>
  </w:style>
  <w:style w:type="table" w:styleId="TableGrid">
    <w:name w:val="Table Grid"/>
    <w:basedOn w:val="TableNormal"/>
    <w:uiPriority w:val="59"/>
    <w:rsid w:val="001C0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60124F"/>
    <w:rPr>
      <w:color w:val="2B579A"/>
      <w:shd w:val="clear" w:color="auto" w:fill="E6E6E6"/>
    </w:rPr>
  </w:style>
  <w:style w:type="character" w:customStyle="1" w:styleId="UnresolvedMention1">
    <w:name w:val="Unresolved Mention1"/>
    <w:basedOn w:val="DefaultParagraphFont"/>
    <w:uiPriority w:val="99"/>
    <w:semiHidden/>
    <w:unhideWhenUsed/>
    <w:rsid w:val="0010584F"/>
    <w:rPr>
      <w:color w:val="808080"/>
      <w:shd w:val="clear" w:color="auto" w:fill="E6E6E6"/>
    </w:rPr>
  </w:style>
  <w:style w:type="character" w:styleId="FollowedHyperlink">
    <w:name w:val="FollowedHyperlink"/>
    <w:basedOn w:val="DefaultParagraphFont"/>
    <w:uiPriority w:val="99"/>
    <w:semiHidden/>
    <w:unhideWhenUsed/>
    <w:rsid w:val="00FC29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68932">
      <w:bodyDiv w:val="1"/>
      <w:marLeft w:val="0"/>
      <w:marRight w:val="0"/>
      <w:marTop w:val="0"/>
      <w:marBottom w:val="0"/>
      <w:divBdr>
        <w:top w:val="none" w:sz="0" w:space="0" w:color="auto"/>
        <w:left w:val="none" w:sz="0" w:space="0" w:color="auto"/>
        <w:bottom w:val="none" w:sz="0" w:space="0" w:color="auto"/>
        <w:right w:val="none" w:sz="0" w:space="0" w:color="auto"/>
      </w:divBdr>
    </w:div>
    <w:div w:id="371417230">
      <w:bodyDiv w:val="1"/>
      <w:marLeft w:val="0"/>
      <w:marRight w:val="0"/>
      <w:marTop w:val="0"/>
      <w:marBottom w:val="0"/>
      <w:divBdr>
        <w:top w:val="none" w:sz="0" w:space="0" w:color="auto"/>
        <w:left w:val="none" w:sz="0" w:space="0" w:color="auto"/>
        <w:bottom w:val="none" w:sz="0" w:space="0" w:color="auto"/>
        <w:right w:val="none" w:sz="0" w:space="0" w:color="auto"/>
      </w:divBdr>
    </w:div>
    <w:div w:id="665012348">
      <w:bodyDiv w:val="1"/>
      <w:marLeft w:val="0"/>
      <w:marRight w:val="0"/>
      <w:marTop w:val="0"/>
      <w:marBottom w:val="0"/>
      <w:divBdr>
        <w:top w:val="none" w:sz="0" w:space="0" w:color="auto"/>
        <w:left w:val="none" w:sz="0" w:space="0" w:color="auto"/>
        <w:bottom w:val="none" w:sz="0" w:space="0" w:color="auto"/>
        <w:right w:val="none" w:sz="0" w:space="0" w:color="auto"/>
      </w:divBdr>
    </w:div>
    <w:div w:id="1014383879">
      <w:bodyDiv w:val="1"/>
      <w:marLeft w:val="0"/>
      <w:marRight w:val="0"/>
      <w:marTop w:val="0"/>
      <w:marBottom w:val="0"/>
      <w:divBdr>
        <w:top w:val="none" w:sz="0" w:space="0" w:color="auto"/>
        <w:left w:val="none" w:sz="0" w:space="0" w:color="auto"/>
        <w:bottom w:val="none" w:sz="0" w:space="0" w:color="auto"/>
        <w:right w:val="none" w:sz="0" w:space="0" w:color="auto"/>
      </w:divBdr>
    </w:div>
    <w:div w:id="1277564612">
      <w:bodyDiv w:val="1"/>
      <w:marLeft w:val="0"/>
      <w:marRight w:val="0"/>
      <w:marTop w:val="0"/>
      <w:marBottom w:val="0"/>
      <w:divBdr>
        <w:top w:val="none" w:sz="0" w:space="0" w:color="auto"/>
        <w:left w:val="none" w:sz="0" w:space="0" w:color="auto"/>
        <w:bottom w:val="none" w:sz="0" w:space="0" w:color="auto"/>
        <w:right w:val="none" w:sz="0" w:space="0" w:color="auto"/>
      </w:divBdr>
    </w:div>
    <w:div w:id="1768691292">
      <w:bodyDiv w:val="1"/>
      <w:marLeft w:val="0"/>
      <w:marRight w:val="0"/>
      <w:marTop w:val="0"/>
      <w:marBottom w:val="0"/>
      <w:divBdr>
        <w:top w:val="none" w:sz="0" w:space="0" w:color="auto"/>
        <w:left w:val="none" w:sz="0" w:space="0" w:color="auto"/>
        <w:bottom w:val="none" w:sz="0" w:space="0" w:color="auto"/>
        <w:right w:val="none" w:sz="0" w:space="0" w:color="auto"/>
      </w:divBdr>
    </w:div>
    <w:div w:id="208614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ineralsandwasteplanconsultation@oxfordshire.gov.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oxfordshire.gov.uk/cms/content/new-minerals-and-waste-local-pla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xfordshire.gov.uk/cms/content/new-minerals-and-waste-local-plan" TargetMode="External"/><Relationship Id="rId5" Type="http://schemas.openxmlformats.org/officeDocument/2006/relationships/webSettings" Target="webSettings.xml"/><Relationship Id="rId15" Type="http://schemas.openxmlformats.org/officeDocument/2006/relationships/hyperlink" Target="https://www2.oxfordshire.gov.uk/cms/sites/default/files/folders/documents/aboutyourcouncil/corporateovernance/GenericPrivacyNotice.pdf" TargetMode="External"/><Relationship Id="rId23" Type="http://schemas.openxmlformats.org/officeDocument/2006/relationships/theme" Target="theme/theme1.xml"/><Relationship Id="rId10" Type="http://schemas.openxmlformats.org/officeDocument/2006/relationships/hyperlink" Target="https://www2.oxfordshire.gov.uk/cms/content/waste-site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oxfordshire.gov.uk/cms/content/minerals-sites" TargetMode="External"/><Relationship Id="rId14" Type="http://schemas.openxmlformats.org/officeDocument/2006/relationships/hyperlink" Target="mailto:mineralandwasteplanconsultation@oxfordshire.gov.uk"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82873-E6E3-4866-99A6-C993C7FC7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840</Words>
  <Characters>4791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colin.welby</dc:creator>
  <cp:lastModifiedBy>White, Suzanne - Oxfordshire Customer Services</cp:lastModifiedBy>
  <cp:revision>2</cp:revision>
  <cp:lastPrinted>2018-07-30T09:57:00Z</cp:lastPrinted>
  <dcterms:created xsi:type="dcterms:W3CDTF">2018-08-08T09:30:00Z</dcterms:created>
  <dcterms:modified xsi:type="dcterms:W3CDTF">2018-08-08T09:30:00Z</dcterms:modified>
</cp:coreProperties>
</file>