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7" w:type="dxa"/>
        <w:tblLayout w:type="fixed"/>
        <w:tblCellMar>
          <w:left w:w="0" w:type="dxa"/>
          <w:right w:w="0" w:type="dxa"/>
        </w:tblCellMar>
        <w:tblLook w:val="0000" w:firstRow="0" w:lastRow="0" w:firstColumn="0" w:lastColumn="0" w:noHBand="0" w:noVBand="0"/>
      </w:tblPr>
      <w:tblGrid>
        <w:gridCol w:w="6379"/>
        <w:gridCol w:w="3658"/>
      </w:tblGrid>
      <w:tr w:rsidR="005C6231" w:rsidRPr="0048440D" w14:paraId="009B2EDE" w14:textId="77777777" w:rsidTr="0014051B">
        <w:trPr>
          <w:cantSplit/>
          <w:trHeight w:val="61"/>
        </w:trPr>
        <w:tc>
          <w:tcPr>
            <w:tcW w:w="6379" w:type="dxa"/>
          </w:tcPr>
          <w:p w14:paraId="030FA126" w14:textId="77777777" w:rsidR="005C6231" w:rsidRPr="0048440D" w:rsidRDefault="005C6231" w:rsidP="007971D4">
            <w:pPr>
              <w:rPr>
                <w:rFonts w:cs="Arial"/>
                <w:szCs w:val="24"/>
              </w:rPr>
            </w:pPr>
            <w:bookmarkStart w:id="0" w:name="_GoBack"/>
            <w:bookmarkEnd w:id="0"/>
            <w:r>
              <w:rPr>
                <w:rFonts w:cs="Arial"/>
                <w:szCs w:val="24"/>
              </w:rPr>
              <w:t xml:space="preserve">Date: </w:t>
            </w:r>
            <w:r w:rsidR="007971D4">
              <w:rPr>
                <w:rFonts w:cs="Arial"/>
                <w:szCs w:val="24"/>
              </w:rPr>
              <w:fldChar w:fldCharType="begin"/>
            </w:r>
            <w:r w:rsidR="007971D4">
              <w:rPr>
                <w:rFonts w:cs="Arial"/>
                <w:szCs w:val="24"/>
              </w:rPr>
              <w:instrText xml:space="preserve"> DATE \@ "dd MMMM yyyy" </w:instrText>
            </w:r>
            <w:r w:rsidR="007971D4">
              <w:rPr>
                <w:rFonts w:cs="Arial"/>
                <w:szCs w:val="24"/>
              </w:rPr>
              <w:fldChar w:fldCharType="separate"/>
            </w:r>
            <w:r w:rsidR="00B90031">
              <w:rPr>
                <w:rFonts w:cs="Arial"/>
                <w:noProof/>
                <w:szCs w:val="24"/>
              </w:rPr>
              <w:t>09 January 2018</w:t>
            </w:r>
            <w:r w:rsidR="007971D4">
              <w:rPr>
                <w:rFonts w:cs="Arial"/>
                <w:szCs w:val="24"/>
              </w:rPr>
              <w:fldChar w:fldCharType="end"/>
            </w:r>
          </w:p>
        </w:tc>
        <w:tc>
          <w:tcPr>
            <w:tcW w:w="3658" w:type="dxa"/>
            <w:vMerge w:val="restart"/>
          </w:tcPr>
          <w:p w14:paraId="09A5CDAE" w14:textId="77777777" w:rsidR="00863A7F" w:rsidRDefault="00863A7F" w:rsidP="00BB092E">
            <w:pPr>
              <w:rPr>
                <w:rFonts w:cs="Arial"/>
                <w:b/>
                <w:szCs w:val="24"/>
              </w:rPr>
            </w:pPr>
          </w:p>
          <w:p w14:paraId="38D03965" w14:textId="77777777" w:rsidR="005C6231" w:rsidRDefault="005C6231" w:rsidP="00BB092E">
            <w:pPr>
              <w:rPr>
                <w:rFonts w:cs="Arial"/>
                <w:b/>
                <w:szCs w:val="24"/>
              </w:rPr>
            </w:pPr>
            <w:r w:rsidRPr="0014051B">
              <w:rPr>
                <w:rFonts w:cs="Arial"/>
                <w:b/>
                <w:szCs w:val="24"/>
              </w:rPr>
              <w:t>Pension Services</w:t>
            </w:r>
          </w:p>
          <w:p w14:paraId="2736B678" w14:textId="77777777" w:rsidR="00534E0F" w:rsidRDefault="00534E0F" w:rsidP="00BB092E">
            <w:pPr>
              <w:rPr>
                <w:rFonts w:cs="Arial"/>
                <w:b/>
                <w:szCs w:val="24"/>
              </w:rPr>
            </w:pPr>
            <w:r>
              <w:rPr>
                <w:rFonts w:cs="Arial"/>
                <w:b/>
                <w:szCs w:val="24"/>
              </w:rPr>
              <w:t xml:space="preserve">4640 Kingsgate </w:t>
            </w:r>
          </w:p>
          <w:p w14:paraId="7902DB87" w14:textId="77777777" w:rsidR="00534E0F" w:rsidRDefault="00534E0F" w:rsidP="00BB092E">
            <w:pPr>
              <w:rPr>
                <w:rFonts w:cs="Arial"/>
                <w:b/>
                <w:szCs w:val="24"/>
              </w:rPr>
            </w:pPr>
            <w:r>
              <w:rPr>
                <w:rFonts w:cs="Arial"/>
                <w:b/>
                <w:szCs w:val="24"/>
              </w:rPr>
              <w:t xml:space="preserve">Cascade Way </w:t>
            </w:r>
          </w:p>
          <w:p w14:paraId="7DACC43F" w14:textId="77777777" w:rsidR="00534E0F" w:rsidRDefault="00534E0F" w:rsidP="00BB092E">
            <w:pPr>
              <w:rPr>
                <w:rFonts w:cs="Arial"/>
                <w:b/>
                <w:szCs w:val="24"/>
              </w:rPr>
            </w:pPr>
            <w:r>
              <w:rPr>
                <w:rFonts w:cs="Arial"/>
                <w:b/>
                <w:szCs w:val="24"/>
              </w:rPr>
              <w:t>Oxford Business Park South</w:t>
            </w:r>
          </w:p>
          <w:p w14:paraId="67F1AEFA" w14:textId="77777777" w:rsidR="00534E0F" w:rsidRPr="0014051B" w:rsidRDefault="00534E0F" w:rsidP="00BB092E">
            <w:pPr>
              <w:rPr>
                <w:rFonts w:cs="Arial"/>
                <w:b/>
                <w:szCs w:val="24"/>
              </w:rPr>
            </w:pPr>
            <w:r>
              <w:rPr>
                <w:rFonts w:cs="Arial"/>
                <w:b/>
                <w:szCs w:val="24"/>
              </w:rPr>
              <w:t xml:space="preserve">Ox4 2SU   </w:t>
            </w:r>
          </w:p>
          <w:p w14:paraId="3DD2A408" w14:textId="77777777" w:rsidR="00534E0F" w:rsidRDefault="00534E0F" w:rsidP="00BB092E">
            <w:pPr>
              <w:rPr>
                <w:rFonts w:cs="Arial"/>
                <w:b/>
                <w:szCs w:val="24"/>
              </w:rPr>
            </w:pPr>
          </w:p>
          <w:p w14:paraId="54EBA05F" w14:textId="77777777" w:rsidR="00534E0F" w:rsidRDefault="00534E0F" w:rsidP="00BB092E">
            <w:pPr>
              <w:rPr>
                <w:rFonts w:cs="Arial"/>
                <w:b/>
                <w:szCs w:val="24"/>
              </w:rPr>
            </w:pPr>
          </w:p>
          <w:p w14:paraId="6E7431B4" w14:textId="77777777" w:rsidR="00534E0F" w:rsidRDefault="00534E0F" w:rsidP="00BB092E">
            <w:pPr>
              <w:rPr>
                <w:rFonts w:cs="Arial"/>
                <w:b/>
                <w:szCs w:val="24"/>
              </w:rPr>
            </w:pPr>
          </w:p>
          <w:p w14:paraId="7AA3B462" w14:textId="77777777" w:rsidR="005C6231" w:rsidRPr="0014051B" w:rsidRDefault="005C6231" w:rsidP="00BB092E">
            <w:pPr>
              <w:rPr>
                <w:rFonts w:cs="Arial"/>
                <w:b/>
                <w:szCs w:val="24"/>
              </w:rPr>
            </w:pPr>
            <w:r w:rsidRPr="0014051B">
              <w:rPr>
                <w:rFonts w:cs="Arial"/>
                <w:b/>
                <w:szCs w:val="24"/>
              </w:rPr>
              <w:t>Sally Fox</w:t>
            </w:r>
          </w:p>
          <w:p w14:paraId="754C0650" w14:textId="77777777" w:rsidR="005C6231" w:rsidRPr="0048440D" w:rsidRDefault="005C6231" w:rsidP="00964E9D">
            <w:pPr>
              <w:rPr>
                <w:rFonts w:cs="Arial"/>
                <w:szCs w:val="24"/>
              </w:rPr>
            </w:pPr>
            <w:r w:rsidRPr="0014051B">
              <w:rPr>
                <w:rFonts w:cs="Arial"/>
                <w:b/>
                <w:szCs w:val="24"/>
              </w:rPr>
              <w:t>Pension Services Manager</w:t>
            </w:r>
          </w:p>
        </w:tc>
      </w:tr>
      <w:tr w:rsidR="005C6231" w:rsidRPr="0048440D" w14:paraId="78A3B303" w14:textId="77777777" w:rsidTr="005C6231">
        <w:trPr>
          <w:cantSplit/>
          <w:trHeight w:val="51"/>
        </w:trPr>
        <w:tc>
          <w:tcPr>
            <w:tcW w:w="6379" w:type="dxa"/>
          </w:tcPr>
          <w:p w14:paraId="5C619B3E" w14:textId="77777777" w:rsidR="005C6231" w:rsidRDefault="005C6231" w:rsidP="00800E4B">
            <w:pPr>
              <w:rPr>
                <w:rFonts w:cs="Arial"/>
                <w:szCs w:val="24"/>
              </w:rPr>
            </w:pPr>
            <w:r>
              <w:rPr>
                <w:rFonts w:cs="Arial"/>
                <w:szCs w:val="24"/>
              </w:rPr>
              <w:t>Our</w:t>
            </w:r>
            <w:r w:rsidRPr="0048440D">
              <w:rPr>
                <w:rFonts w:cs="Arial"/>
                <w:szCs w:val="24"/>
              </w:rPr>
              <w:t xml:space="preserve"> Ref: </w:t>
            </w:r>
            <w:r w:rsidR="00CF7FB7">
              <w:rPr>
                <w:rFonts w:cs="Arial"/>
                <w:szCs w:val="24"/>
              </w:rPr>
              <w:fldChar w:fldCharType="begin">
                <w:ffData>
                  <w:name w:val="Text2"/>
                  <w:enabled/>
                  <w:calcOnExit w:val="0"/>
                  <w:textInput/>
                </w:ffData>
              </w:fldChar>
            </w:r>
            <w:bookmarkStart w:id="1" w:name="Text2"/>
            <w:r w:rsidR="00CF7FB7">
              <w:rPr>
                <w:rFonts w:cs="Arial"/>
                <w:szCs w:val="24"/>
              </w:rPr>
              <w:instrText xml:space="preserve"> FORMTEXT </w:instrText>
            </w:r>
            <w:r w:rsidR="00CF7FB7">
              <w:rPr>
                <w:rFonts w:cs="Arial"/>
                <w:szCs w:val="24"/>
              </w:rPr>
            </w:r>
            <w:r w:rsidR="00CF7FB7">
              <w:rPr>
                <w:rFonts w:cs="Arial"/>
                <w:szCs w:val="24"/>
              </w:rPr>
              <w:fldChar w:fldCharType="separate"/>
            </w:r>
            <w:r w:rsidR="00800E4B">
              <w:rPr>
                <w:rFonts w:cs="Arial"/>
                <w:szCs w:val="24"/>
              </w:rPr>
              <w:t> </w:t>
            </w:r>
            <w:r w:rsidR="00800E4B">
              <w:rPr>
                <w:rFonts w:cs="Arial"/>
                <w:szCs w:val="24"/>
              </w:rPr>
              <w:t> </w:t>
            </w:r>
            <w:r w:rsidR="00800E4B">
              <w:rPr>
                <w:rFonts w:cs="Arial"/>
                <w:szCs w:val="24"/>
              </w:rPr>
              <w:t> </w:t>
            </w:r>
            <w:r w:rsidR="00800E4B">
              <w:rPr>
                <w:rFonts w:cs="Arial"/>
                <w:szCs w:val="24"/>
              </w:rPr>
              <w:t> </w:t>
            </w:r>
            <w:r w:rsidR="00800E4B">
              <w:rPr>
                <w:rFonts w:cs="Arial"/>
                <w:szCs w:val="24"/>
              </w:rPr>
              <w:t> </w:t>
            </w:r>
            <w:r w:rsidR="00CF7FB7">
              <w:rPr>
                <w:rFonts w:cs="Arial"/>
                <w:szCs w:val="24"/>
              </w:rPr>
              <w:fldChar w:fldCharType="end"/>
            </w:r>
            <w:bookmarkEnd w:id="1"/>
          </w:p>
        </w:tc>
        <w:tc>
          <w:tcPr>
            <w:tcW w:w="3658" w:type="dxa"/>
            <w:vMerge/>
          </w:tcPr>
          <w:p w14:paraId="278D73E4" w14:textId="77777777" w:rsidR="005C6231" w:rsidRPr="0048440D" w:rsidRDefault="005C6231" w:rsidP="00BB092E">
            <w:pPr>
              <w:rPr>
                <w:rFonts w:cs="Arial"/>
                <w:szCs w:val="24"/>
              </w:rPr>
            </w:pPr>
          </w:p>
        </w:tc>
      </w:tr>
      <w:tr w:rsidR="005C6231" w:rsidRPr="0048440D" w14:paraId="4D5E9B1A" w14:textId="77777777" w:rsidTr="005C6231">
        <w:trPr>
          <w:cantSplit/>
          <w:trHeight w:val="244"/>
        </w:trPr>
        <w:tc>
          <w:tcPr>
            <w:tcW w:w="6379" w:type="dxa"/>
          </w:tcPr>
          <w:p w14:paraId="3B177B57" w14:textId="77777777" w:rsidR="005C6231" w:rsidRPr="005C6231" w:rsidRDefault="005C6231" w:rsidP="0073619C">
            <w:r>
              <w:t xml:space="preserve">Your Ref: </w:t>
            </w:r>
            <w:r w:rsidR="00CF7FB7">
              <w:fldChar w:fldCharType="begin">
                <w:ffData>
                  <w:name w:val="Text3"/>
                  <w:enabled/>
                  <w:calcOnExit w:val="0"/>
                  <w:textInput/>
                </w:ffData>
              </w:fldChar>
            </w:r>
            <w:bookmarkStart w:id="2" w:name="Text3"/>
            <w:r w:rsidR="00CF7FB7">
              <w:instrText xml:space="preserve"> FORMTEXT </w:instrText>
            </w:r>
            <w:r w:rsidR="00CF7FB7">
              <w:fldChar w:fldCharType="separate"/>
            </w:r>
            <w:r w:rsidR="00CF7FB7">
              <w:rPr>
                <w:noProof/>
              </w:rPr>
              <w:t> </w:t>
            </w:r>
            <w:r w:rsidR="00CF7FB7">
              <w:rPr>
                <w:noProof/>
              </w:rPr>
              <w:t> </w:t>
            </w:r>
            <w:r w:rsidR="00CF7FB7">
              <w:rPr>
                <w:noProof/>
              </w:rPr>
              <w:t> </w:t>
            </w:r>
            <w:r w:rsidR="00CF7FB7">
              <w:rPr>
                <w:noProof/>
              </w:rPr>
              <w:t> </w:t>
            </w:r>
            <w:r w:rsidR="00CF7FB7">
              <w:rPr>
                <w:noProof/>
              </w:rPr>
              <w:t> </w:t>
            </w:r>
            <w:r w:rsidR="00CF7FB7">
              <w:fldChar w:fldCharType="end"/>
            </w:r>
            <w:bookmarkEnd w:id="2"/>
          </w:p>
        </w:tc>
        <w:tc>
          <w:tcPr>
            <w:tcW w:w="3658" w:type="dxa"/>
            <w:vMerge/>
          </w:tcPr>
          <w:p w14:paraId="0EE39F30" w14:textId="77777777" w:rsidR="005C6231" w:rsidRPr="0048440D" w:rsidRDefault="005C6231" w:rsidP="00BB092E">
            <w:pPr>
              <w:rPr>
                <w:rFonts w:cs="Arial"/>
                <w:szCs w:val="24"/>
              </w:rPr>
            </w:pPr>
          </w:p>
        </w:tc>
      </w:tr>
      <w:tr w:rsidR="005C6231" w:rsidRPr="0048440D" w14:paraId="300A8FA3" w14:textId="77777777" w:rsidTr="005C6231">
        <w:trPr>
          <w:cantSplit/>
          <w:trHeight w:val="1957"/>
        </w:trPr>
        <w:tc>
          <w:tcPr>
            <w:tcW w:w="6379" w:type="dxa"/>
          </w:tcPr>
          <w:p w14:paraId="417103CB" w14:textId="77777777" w:rsidR="005C6231" w:rsidRDefault="005C6231" w:rsidP="005C6231">
            <w:pPr>
              <w:rPr>
                <w:rFonts w:cs="Arial"/>
                <w:szCs w:val="24"/>
              </w:rPr>
            </w:pPr>
          </w:p>
          <w:p w14:paraId="27AB6A4C" w14:textId="77777777" w:rsidR="005C6231" w:rsidRDefault="005C6231" w:rsidP="005C6231">
            <w:pPr>
              <w:rPr>
                <w:rFonts w:cs="Arial"/>
                <w:szCs w:val="24"/>
              </w:rPr>
            </w:pPr>
          </w:p>
          <w:p w14:paraId="7619C07F" w14:textId="77777777" w:rsidR="005C6231" w:rsidRDefault="00CF7FB7" w:rsidP="00800E4B">
            <w:pPr>
              <w:rPr>
                <w:rFonts w:cs="Arial"/>
                <w:szCs w:val="24"/>
              </w:rPr>
            </w:pPr>
            <w:r>
              <w:rPr>
                <w:rFonts w:cs="Arial"/>
                <w:szCs w:val="24"/>
              </w:rPr>
              <w:fldChar w:fldCharType="begin">
                <w:ffData>
                  <w:name w:val="Text4"/>
                  <w:enabled/>
                  <w:calcOnExit w:val="0"/>
                  <w:textInput/>
                </w:ffData>
              </w:fldChar>
            </w:r>
            <w:bookmarkStart w:id="3" w:name="Text4"/>
            <w:r>
              <w:rPr>
                <w:rFonts w:cs="Arial"/>
                <w:szCs w:val="24"/>
              </w:rPr>
              <w:instrText xml:space="preserve"> FORMTEXT </w:instrText>
            </w:r>
            <w:r>
              <w:rPr>
                <w:rFonts w:cs="Arial"/>
                <w:szCs w:val="24"/>
              </w:rPr>
            </w:r>
            <w:r>
              <w:rPr>
                <w:rFonts w:cs="Arial"/>
                <w:szCs w:val="24"/>
              </w:rPr>
              <w:fldChar w:fldCharType="separate"/>
            </w:r>
            <w:r w:rsidR="00800E4B">
              <w:rPr>
                <w:rFonts w:cs="Arial"/>
                <w:szCs w:val="24"/>
              </w:rPr>
              <w:t> </w:t>
            </w:r>
            <w:r w:rsidR="00800E4B">
              <w:rPr>
                <w:rFonts w:cs="Arial"/>
                <w:szCs w:val="24"/>
              </w:rPr>
              <w:t> </w:t>
            </w:r>
            <w:r w:rsidR="00800E4B">
              <w:rPr>
                <w:rFonts w:cs="Arial"/>
                <w:szCs w:val="24"/>
              </w:rPr>
              <w:t> </w:t>
            </w:r>
            <w:r w:rsidR="00800E4B">
              <w:rPr>
                <w:rFonts w:cs="Arial"/>
                <w:szCs w:val="24"/>
              </w:rPr>
              <w:t> </w:t>
            </w:r>
            <w:r w:rsidR="00800E4B">
              <w:rPr>
                <w:rFonts w:cs="Arial"/>
                <w:szCs w:val="24"/>
              </w:rPr>
              <w:t> </w:t>
            </w:r>
            <w:r>
              <w:rPr>
                <w:rFonts w:cs="Arial"/>
                <w:szCs w:val="24"/>
              </w:rPr>
              <w:fldChar w:fldCharType="end"/>
            </w:r>
            <w:bookmarkEnd w:id="3"/>
          </w:p>
        </w:tc>
        <w:tc>
          <w:tcPr>
            <w:tcW w:w="3658" w:type="dxa"/>
            <w:vMerge/>
          </w:tcPr>
          <w:p w14:paraId="54FAAEA3" w14:textId="77777777" w:rsidR="005C6231" w:rsidRPr="0048440D" w:rsidRDefault="005C6231" w:rsidP="00BB092E">
            <w:pPr>
              <w:rPr>
                <w:rFonts w:cs="Arial"/>
                <w:szCs w:val="24"/>
              </w:rPr>
            </w:pPr>
          </w:p>
        </w:tc>
      </w:tr>
    </w:tbl>
    <w:p w14:paraId="203533B0" w14:textId="77777777" w:rsidR="000A0225" w:rsidRDefault="000A0225" w:rsidP="00BB092E">
      <w:pPr>
        <w:jc w:val="both"/>
      </w:pPr>
    </w:p>
    <w:p w14:paraId="340CA7C0" w14:textId="77777777" w:rsidR="007E1063" w:rsidRPr="007E1063" w:rsidRDefault="007E1063" w:rsidP="00BB092E">
      <w:pPr>
        <w:jc w:val="both"/>
        <w:rPr>
          <w:rFonts w:cs="Arial"/>
          <w:szCs w:val="24"/>
        </w:rPr>
      </w:pPr>
      <w:r w:rsidRPr="007E1063">
        <w:rPr>
          <w:rFonts w:cs="Arial"/>
          <w:szCs w:val="24"/>
        </w:rPr>
        <w:t>Dear</w:t>
      </w:r>
      <w:r w:rsidR="0073619C">
        <w:rPr>
          <w:rFonts w:cs="Arial"/>
          <w:szCs w:val="24"/>
        </w:rPr>
        <w:t xml:space="preserve"> </w:t>
      </w:r>
      <w:r w:rsidR="00CF7FB7">
        <w:rPr>
          <w:rFonts w:cs="Arial"/>
          <w:szCs w:val="24"/>
        </w:rPr>
        <w:fldChar w:fldCharType="begin">
          <w:ffData>
            <w:name w:val="Text5"/>
            <w:enabled/>
            <w:calcOnExit w:val="0"/>
            <w:textInput/>
          </w:ffData>
        </w:fldChar>
      </w:r>
      <w:bookmarkStart w:id="4" w:name="Text5"/>
      <w:r w:rsidR="00CF7FB7">
        <w:rPr>
          <w:rFonts w:cs="Arial"/>
          <w:szCs w:val="24"/>
        </w:rPr>
        <w:instrText xml:space="preserve"> FORMTEXT </w:instrText>
      </w:r>
      <w:r w:rsidR="00CF7FB7">
        <w:rPr>
          <w:rFonts w:cs="Arial"/>
          <w:szCs w:val="24"/>
        </w:rPr>
      </w:r>
      <w:r w:rsidR="00CF7FB7">
        <w:rPr>
          <w:rFonts w:cs="Arial"/>
          <w:szCs w:val="24"/>
        </w:rPr>
        <w:fldChar w:fldCharType="separate"/>
      </w:r>
      <w:r w:rsidR="00800E4B">
        <w:rPr>
          <w:rFonts w:cs="Arial"/>
          <w:szCs w:val="24"/>
        </w:rPr>
        <w:t> </w:t>
      </w:r>
      <w:r w:rsidR="00800E4B">
        <w:rPr>
          <w:rFonts w:cs="Arial"/>
          <w:szCs w:val="24"/>
        </w:rPr>
        <w:t> </w:t>
      </w:r>
      <w:r w:rsidR="00800E4B">
        <w:rPr>
          <w:rFonts w:cs="Arial"/>
          <w:szCs w:val="24"/>
        </w:rPr>
        <w:t> </w:t>
      </w:r>
      <w:r w:rsidR="00800E4B">
        <w:rPr>
          <w:rFonts w:cs="Arial"/>
          <w:szCs w:val="24"/>
        </w:rPr>
        <w:t> </w:t>
      </w:r>
      <w:r w:rsidR="00800E4B">
        <w:rPr>
          <w:rFonts w:cs="Arial"/>
          <w:szCs w:val="24"/>
        </w:rPr>
        <w:t> </w:t>
      </w:r>
      <w:r w:rsidR="00CF7FB7">
        <w:rPr>
          <w:rFonts w:cs="Arial"/>
          <w:szCs w:val="24"/>
        </w:rPr>
        <w:fldChar w:fldCharType="end"/>
      </w:r>
      <w:bookmarkEnd w:id="4"/>
      <w:r w:rsidR="0073619C">
        <w:rPr>
          <w:rFonts w:cs="Arial"/>
          <w:szCs w:val="24"/>
        </w:rPr>
        <w:t>,</w:t>
      </w:r>
    </w:p>
    <w:p w14:paraId="648C4F28" w14:textId="77777777" w:rsidR="007E1063" w:rsidRPr="007E1063" w:rsidRDefault="007E1063" w:rsidP="00BB092E">
      <w:pPr>
        <w:pStyle w:val="Heading5"/>
        <w:tabs>
          <w:tab w:val="clear" w:pos="-1439"/>
          <w:tab w:val="clear" w:pos="1"/>
          <w:tab w:val="clear" w:pos="720"/>
          <w:tab w:val="clear" w:pos="1440"/>
          <w:tab w:val="clear" w:pos="2160"/>
          <w:tab w:val="clear" w:pos="2880"/>
          <w:tab w:val="clear" w:pos="3600"/>
          <w:tab w:val="clear" w:pos="4320"/>
          <w:tab w:val="clear" w:pos="5040"/>
          <w:tab w:val="clear" w:pos="5760"/>
          <w:tab w:val="clear" w:pos="6480"/>
          <w:tab w:val="clear" w:pos="7200"/>
        </w:tabs>
        <w:jc w:val="both"/>
        <w:rPr>
          <w:rFonts w:cs="Arial"/>
          <w:szCs w:val="24"/>
        </w:rPr>
      </w:pPr>
    </w:p>
    <w:p w14:paraId="75C5ACA3" w14:textId="77777777" w:rsidR="007E1063" w:rsidRPr="007E1063" w:rsidRDefault="007E1063" w:rsidP="00BB092E">
      <w:pPr>
        <w:jc w:val="both"/>
        <w:rPr>
          <w:rFonts w:cs="Arial"/>
          <w:b/>
          <w:szCs w:val="24"/>
        </w:rPr>
      </w:pPr>
      <w:r w:rsidRPr="007E1063">
        <w:rPr>
          <w:rFonts w:cs="Arial"/>
          <w:b/>
          <w:szCs w:val="24"/>
        </w:rPr>
        <w:t>Local Government Pension Scheme (LGPS)</w:t>
      </w:r>
    </w:p>
    <w:p w14:paraId="3B7CD3C3" w14:textId="77777777" w:rsidR="007E1063" w:rsidRPr="007E1063" w:rsidRDefault="007E1063" w:rsidP="00BB092E">
      <w:pPr>
        <w:jc w:val="both"/>
        <w:rPr>
          <w:rFonts w:cs="Arial"/>
          <w:b/>
          <w:szCs w:val="24"/>
        </w:rPr>
      </w:pPr>
    </w:p>
    <w:p w14:paraId="3ED4C512" w14:textId="77777777" w:rsidR="000F63E9" w:rsidRPr="000F63E9" w:rsidRDefault="000F63E9" w:rsidP="000F63E9">
      <w:pPr>
        <w:rPr>
          <w:rFonts w:cs="Arial"/>
          <w:szCs w:val="24"/>
        </w:rPr>
      </w:pPr>
      <w:r w:rsidRPr="000F63E9">
        <w:rPr>
          <w:rFonts w:cs="Arial"/>
          <w:szCs w:val="24"/>
        </w:rPr>
        <w:t xml:space="preserve">The LGPS Benefit Regulations 2007 </w:t>
      </w:r>
      <w:r w:rsidR="00534E0F">
        <w:rPr>
          <w:rFonts w:cs="Arial"/>
          <w:szCs w:val="24"/>
        </w:rPr>
        <w:t xml:space="preserve">gave </w:t>
      </w:r>
      <w:r w:rsidR="00EE311E">
        <w:rPr>
          <w:rFonts w:cs="Arial"/>
          <w:szCs w:val="24"/>
        </w:rPr>
        <w:t xml:space="preserve">scheme members </w:t>
      </w:r>
      <w:r w:rsidRPr="000F63E9">
        <w:rPr>
          <w:rFonts w:cs="Arial"/>
          <w:szCs w:val="24"/>
        </w:rPr>
        <w:t>the op</w:t>
      </w:r>
      <w:r w:rsidR="00EE311E">
        <w:rPr>
          <w:rFonts w:cs="Arial"/>
          <w:szCs w:val="24"/>
        </w:rPr>
        <w:t xml:space="preserve">portunity </w:t>
      </w:r>
      <w:r w:rsidRPr="000F63E9">
        <w:rPr>
          <w:rFonts w:cs="Arial"/>
          <w:szCs w:val="24"/>
        </w:rPr>
        <w:t>to use a different final pay</w:t>
      </w:r>
      <w:r w:rsidR="00534E0F">
        <w:rPr>
          <w:rFonts w:cs="Arial"/>
          <w:szCs w:val="24"/>
        </w:rPr>
        <w:t xml:space="preserve"> period </w:t>
      </w:r>
      <w:r w:rsidR="00EE311E">
        <w:rPr>
          <w:rFonts w:cs="Arial"/>
          <w:szCs w:val="24"/>
        </w:rPr>
        <w:t xml:space="preserve">to </w:t>
      </w:r>
      <w:r w:rsidR="00CD49A9">
        <w:rPr>
          <w:rFonts w:cs="Arial"/>
          <w:szCs w:val="24"/>
        </w:rPr>
        <w:t xml:space="preserve">use for their pension </w:t>
      </w:r>
      <w:r w:rsidR="00EE311E">
        <w:rPr>
          <w:rFonts w:cs="Arial"/>
          <w:szCs w:val="24"/>
        </w:rPr>
        <w:t>calculat</w:t>
      </w:r>
      <w:r w:rsidR="00CD49A9">
        <w:rPr>
          <w:rFonts w:cs="Arial"/>
          <w:szCs w:val="24"/>
        </w:rPr>
        <w:t xml:space="preserve">ion. </w:t>
      </w:r>
      <w:r w:rsidR="00534E0F">
        <w:rPr>
          <w:rFonts w:cs="Arial"/>
          <w:szCs w:val="24"/>
        </w:rPr>
        <w:t>That protection continues</w:t>
      </w:r>
      <w:r w:rsidR="00CD49A9">
        <w:rPr>
          <w:rFonts w:cs="Arial"/>
          <w:szCs w:val="24"/>
        </w:rPr>
        <w:t xml:space="preserve">, thanks to </w:t>
      </w:r>
      <w:r w:rsidR="00534E0F">
        <w:rPr>
          <w:rFonts w:cs="Arial"/>
          <w:szCs w:val="24"/>
        </w:rPr>
        <w:t>the 2014 Transition Regulations,</w:t>
      </w:r>
      <w:r w:rsidRPr="000F63E9">
        <w:rPr>
          <w:rFonts w:cs="Arial"/>
          <w:szCs w:val="24"/>
        </w:rPr>
        <w:t xml:space="preserve"> </w:t>
      </w:r>
      <w:r w:rsidR="00CD49A9">
        <w:rPr>
          <w:rFonts w:cs="Arial"/>
          <w:szCs w:val="24"/>
        </w:rPr>
        <w:t xml:space="preserve">if the </w:t>
      </w:r>
      <w:r w:rsidR="00534E0F">
        <w:rPr>
          <w:rFonts w:cs="Arial"/>
          <w:szCs w:val="24"/>
        </w:rPr>
        <w:t xml:space="preserve">member </w:t>
      </w:r>
      <w:r w:rsidRPr="000F63E9">
        <w:rPr>
          <w:rFonts w:cs="Arial"/>
          <w:szCs w:val="24"/>
        </w:rPr>
        <w:t>meet</w:t>
      </w:r>
      <w:r w:rsidR="00534E0F">
        <w:rPr>
          <w:rFonts w:cs="Arial"/>
          <w:szCs w:val="24"/>
        </w:rPr>
        <w:t xml:space="preserve">s </w:t>
      </w:r>
      <w:r w:rsidRPr="000F63E9">
        <w:rPr>
          <w:rFonts w:cs="Arial"/>
          <w:szCs w:val="24"/>
        </w:rPr>
        <w:t>the criteria set out in regulation 10</w:t>
      </w:r>
      <w:r w:rsidR="00534E0F">
        <w:rPr>
          <w:rFonts w:cs="Arial"/>
          <w:szCs w:val="24"/>
        </w:rPr>
        <w:t xml:space="preserve"> of the Benefit Regulations</w:t>
      </w:r>
      <w:r w:rsidRPr="000F63E9">
        <w:rPr>
          <w:rFonts w:cs="Arial"/>
          <w:szCs w:val="24"/>
        </w:rPr>
        <w:t xml:space="preserve">. </w:t>
      </w:r>
      <w:r w:rsidR="00CD49A9">
        <w:rPr>
          <w:rFonts w:cs="Arial"/>
          <w:szCs w:val="24"/>
        </w:rPr>
        <w:t xml:space="preserve"> </w:t>
      </w:r>
      <w:r w:rsidRPr="000F63E9">
        <w:rPr>
          <w:rFonts w:cs="Arial"/>
          <w:szCs w:val="24"/>
        </w:rPr>
        <w:t xml:space="preserve">If they meet the criteria, the member can choose </w:t>
      </w:r>
      <w:r w:rsidR="00CD49A9">
        <w:rPr>
          <w:rFonts w:cs="Arial"/>
          <w:szCs w:val="24"/>
        </w:rPr>
        <w:t xml:space="preserve">to have their ‘final pay’ </w:t>
      </w:r>
      <w:r w:rsidR="00196391">
        <w:rPr>
          <w:rFonts w:cs="Arial"/>
          <w:szCs w:val="24"/>
        </w:rPr>
        <w:t xml:space="preserve">based on </w:t>
      </w:r>
      <w:r w:rsidRPr="000F63E9">
        <w:rPr>
          <w:rFonts w:cs="Arial"/>
          <w:szCs w:val="24"/>
        </w:rPr>
        <w:t xml:space="preserve">the average </w:t>
      </w:r>
      <w:r w:rsidR="00196391">
        <w:rPr>
          <w:rFonts w:cs="Arial"/>
          <w:szCs w:val="24"/>
        </w:rPr>
        <w:t xml:space="preserve">pay obtained from </w:t>
      </w:r>
      <w:r w:rsidRPr="000F63E9">
        <w:rPr>
          <w:rFonts w:cs="Arial"/>
          <w:szCs w:val="24"/>
        </w:rPr>
        <w:t>any 3 consecutive</w:t>
      </w:r>
      <w:r w:rsidR="00196391">
        <w:rPr>
          <w:rFonts w:cs="Arial"/>
          <w:szCs w:val="24"/>
        </w:rPr>
        <w:t xml:space="preserve"> years’ pensionable pay from the last 13</w:t>
      </w:r>
      <w:r w:rsidR="00CD49A9">
        <w:rPr>
          <w:rFonts w:cs="Arial"/>
          <w:szCs w:val="24"/>
        </w:rPr>
        <w:t xml:space="preserve">, before their leaving date. </w:t>
      </w:r>
      <w:r w:rsidR="00196391">
        <w:rPr>
          <w:rFonts w:cs="Arial"/>
          <w:szCs w:val="24"/>
        </w:rPr>
        <w:t xml:space="preserve">  </w:t>
      </w:r>
    </w:p>
    <w:p w14:paraId="0399063B" w14:textId="77777777" w:rsidR="000F63E9" w:rsidRPr="000F63E9" w:rsidRDefault="000F63E9" w:rsidP="000F63E9">
      <w:pPr>
        <w:rPr>
          <w:rFonts w:cs="Arial"/>
          <w:szCs w:val="24"/>
        </w:rPr>
      </w:pPr>
    </w:p>
    <w:p w14:paraId="2090ABE0" w14:textId="77777777" w:rsidR="000F63E9" w:rsidRPr="000F63E9" w:rsidRDefault="00CD49A9" w:rsidP="000F63E9">
      <w:pPr>
        <w:rPr>
          <w:rFonts w:cs="Arial"/>
          <w:szCs w:val="24"/>
        </w:rPr>
      </w:pPr>
      <w:r>
        <w:rPr>
          <w:rFonts w:cs="Arial"/>
          <w:szCs w:val="24"/>
        </w:rPr>
        <w:t xml:space="preserve">The employer has to confirm the member’s entitlement by   </w:t>
      </w:r>
      <w:r w:rsidR="000F63E9" w:rsidRPr="000F63E9">
        <w:rPr>
          <w:rFonts w:cs="Arial"/>
          <w:szCs w:val="24"/>
        </w:rPr>
        <w:t xml:space="preserve"> </w:t>
      </w:r>
    </w:p>
    <w:p w14:paraId="691E6AD1" w14:textId="77777777" w:rsidR="00CD49A9" w:rsidRDefault="00522CD0" w:rsidP="000F63E9">
      <w:pPr>
        <w:numPr>
          <w:ilvl w:val="0"/>
          <w:numId w:val="6"/>
        </w:numPr>
        <w:rPr>
          <w:rFonts w:cs="Arial"/>
          <w:szCs w:val="24"/>
        </w:rPr>
      </w:pPr>
      <w:r>
        <w:rPr>
          <w:rFonts w:cs="Arial"/>
          <w:szCs w:val="24"/>
        </w:rPr>
        <w:t xml:space="preserve">Informing Pension Services the </w:t>
      </w:r>
      <w:r w:rsidR="000F63E9" w:rsidRPr="00CD49A9">
        <w:rPr>
          <w:rFonts w:cs="Arial"/>
          <w:szCs w:val="24"/>
        </w:rPr>
        <w:t>member meets the criteria and</w:t>
      </w:r>
      <w:r>
        <w:rPr>
          <w:rFonts w:cs="Arial"/>
          <w:szCs w:val="24"/>
        </w:rPr>
        <w:t xml:space="preserve"> </w:t>
      </w:r>
      <w:r w:rsidR="000F63E9" w:rsidRPr="00CD49A9">
        <w:rPr>
          <w:rFonts w:cs="Arial"/>
          <w:szCs w:val="24"/>
        </w:rPr>
        <w:t>the effective date</w:t>
      </w:r>
      <w:r w:rsidR="00CD49A9" w:rsidRPr="00CD49A9">
        <w:rPr>
          <w:rFonts w:cs="Arial"/>
          <w:szCs w:val="24"/>
        </w:rPr>
        <w:t xml:space="preserve"> of the reduction to pay</w:t>
      </w:r>
      <w:r>
        <w:rPr>
          <w:rFonts w:cs="Arial"/>
          <w:szCs w:val="24"/>
        </w:rPr>
        <w:t xml:space="preserve">, and </w:t>
      </w:r>
      <w:r w:rsidR="00CD49A9" w:rsidRPr="00CD49A9">
        <w:rPr>
          <w:rFonts w:cs="Arial"/>
          <w:szCs w:val="24"/>
        </w:rPr>
        <w:t xml:space="preserve"> </w:t>
      </w:r>
    </w:p>
    <w:p w14:paraId="4EF4C7D7" w14:textId="77777777" w:rsidR="000F63E9" w:rsidRPr="00CD49A9" w:rsidRDefault="00CD49A9" w:rsidP="000F63E9">
      <w:pPr>
        <w:numPr>
          <w:ilvl w:val="0"/>
          <w:numId w:val="6"/>
        </w:numPr>
        <w:rPr>
          <w:rFonts w:cs="Arial"/>
          <w:szCs w:val="24"/>
        </w:rPr>
      </w:pPr>
      <w:r>
        <w:rPr>
          <w:rFonts w:cs="Arial"/>
          <w:szCs w:val="24"/>
        </w:rPr>
        <w:t xml:space="preserve">Informing the member </w:t>
      </w:r>
      <w:r w:rsidR="00522CD0">
        <w:rPr>
          <w:rFonts w:cs="Arial"/>
          <w:szCs w:val="24"/>
        </w:rPr>
        <w:t xml:space="preserve">of the entitlement and how </w:t>
      </w:r>
      <w:r>
        <w:rPr>
          <w:rFonts w:cs="Arial"/>
          <w:szCs w:val="24"/>
        </w:rPr>
        <w:t>the ‘protection’ works</w:t>
      </w:r>
      <w:r w:rsidR="00522CD0">
        <w:rPr>
          <w:rFonts w:cs="Arial"/>
          <w:szCs w:val="24"/>
        </w:rPr>
        <w:t xml:space="preserve">, although ultimately it </w:t>
      </w:r>
      <w:r w:rsidR="00196391" w:rsidRPr="00CD49A9">
        <w:rPr>
          <w:rFonts w:cs="Arial"/>
          <w:szCs w:val="24"/>
        </w:rPr>
        <w:t>will be the member</w:t>
      </w:r>
      <w:r w:rsidR="00522CD0">
        <w:rPr>
          <w:rFonts w:cs="Arial"/>
          <w:szCs w:val="24"/>
        </w:rPr>
        <w:t>’</w:t>
      </w:r>
      <w:r w:rsidR="00196391" w:rsidRPr="00CD49A9">
        <w:rPr>
          <w:rFonts w:cs="Arial"/>
          <w:szCs w:val="24"/>
        </w:rPr>
        <w:t xml:space="preserve">s decision to </w:t>
      </w:r>
      <w:r w:rsidR="00522CD0">
        <w:rPr>
          <w:rFonts w:cs="Arial"/>
          <w:szCs w:val="24"/>
        </w:rPr>
        <w:t xml:space="preserve">take up this option. </w:t>
      </w:r>
      <w:r w:rsidR="00196391" w:rsidRPr="00CD49A9">
        <w:rPr>
          <w:rFonts w:cs="Arial"/>
          <w:szCs w:val="24"/>
        </w:rPr>
        <w:t xml:space="preserve"> </w:t>
      </w:r>
    </w:p>
    <w:p w14:paraId="1FA35CDF" w14:textId="77777777" w:rsidR="000F63E9" w:rsidRPr="000F63E9" w:rsidRDefault="000F63E9" w:rsidP="000F63E9">
      <w:pPr>
        <w:rPr>
          <w:rFonts w:cs="Arial"/>
          <w:szCs w:val="24"/>
        </w:rPr>
      </w:pPr>
    </w:p>
    <w:p w14:paraId="592EA1B7" w14:textId="77777777" w:rsidR="000F63E9" w:rsidRPr="000F63E9" w:rsidRDefault="000F63E9" w:rsidP="000F63E9">
      <w:pPr>
        <w:rPr>
          <w:rFonts w:cs="Arial"/>
          <w:szCs w:val="24"/>
        </w:rPr>
      </w:pPr>
      <w:r w:rsidRPr="000F63E9">
        <w:rPr>
          <w:rFonts w:cs="Arial"/>
          <w:szCs w:val="24"/>
        </w:rPr>
        <w:t xml:space="preserve">To help you, I have: </w:t>
      </w:r>
    </w:p>
    <w:p w14:paraId="6CFEC6FD" w14:textId="77777777" w:rsidR="000F63E9" w:rsidRPr="000F63E9" w:rsidRDefault="000F63E9" w:rsidP="000F63E9">
      <w:pPr>
        <w:numPr>
          <w:ilvl w:val="0"/>
          <w:numId w:val="6"/>
        </w:numPr>
        <w:rPr>
          <w:rFonts w:cs="Arial"/>
          <w:szCs w:val="24"/>
        </w:rPr>
      </w:pPr>
      <w:r w:rsidRPr="000F63E9">
        <w:rPr>
          <w:rFonts w:cs="Arial"/>
          <w:szCs w:val="24"/>
        </w:rPr>
        <w:t xml:space="preserve">Reproduced regulation 10 </w:t>
      </w:r>
      <w:r w:rsidR="00522CD0">
        <w:rPr>
          <w:rFonts w:cs="Arial"/>
          <w:szCs w:val="24"/>
        </w:rPr>
        <w:t xml:space="preserve">for your information </w:t>
      </w:r>
    </w:p>
    <w:p w14:paraId="0524CC21" w14:textId="77777777" w:rsidR="000F63E9" w:rsidRPr="000F63E9" w:rsidRDefault="000F63E9" w:rsidP="000F63E9">
      <w:pPr>
        <w:numPr>
          <w:ilvl w:val="0"/>
          <w:numId w:val="6"/>
        </w:numPr>
        <w:rPr>
          <w:rFonts w:cs="Arial"/>
          <w:szCs w:val="24"/>
        </w:rPr>
      </w:pPr>
      <w:r w:rsidRPr="000F63E9">
        <w:rPr>
          <w:rFonts w:cs="Arial"/>
          <w:szCs w:val="24"/>
        </w:rPr>
        <w:t xml:space="preserve">Attached a form for you to </w:t>
      </w:r>
      <w:r w:rsidR="00522CD0">
        <w:rPr>
          <w:rFonts w:cs="Arial"/>
          <w:szCs w:val="24"/>
        </w:rPr>
        <w:t>advise Pension Services when the entitlement arises, an</w:t>
      </w:r>
      <w:r w:rsidRPr="000F63E9">
        <w:rPr>
          <w:rFonts w:cs="Arial"/>
          <w:szCs w:val="24"/>
        </w:rPr>
        <w:t>d</w:t>
      </w:r>
    </w:p>
    <w:p w14:paraId="6FB7B6F9" w14:textId="77777777" w:rsidR="000F63E9" w:rsidRPr="000F63E9" w:rsidRDefault="000F63E9" w:rsidP="000F63E9">
      <w:pPr>
        <w:numPr>
          <w:ilvl w:val="0"/>
          <w:numId w:val="6"/>
        </w:numPr>
        <w:rPr>
          <w:rFonts w:cs="Arial"/>
          <w:szCs w:val="24"/>
        </w:rPr>
      </w:pPr>
      <w:r w:rsidRPr="000F63E9">
        <w:rPr>
          <w:rFonts w:cs="Arial"/>
          <w:szCs w:val="24"/>
        </w:rPr>
        <w:t>Provided a template letter and form for you to use to inform the member of their options.</w:t>
      </w:r>
    </w:p>
    <w:p w14:paraId="75F35601" w14:textId="77777777" w:rsidR="00701917" w:rsidRDefault="00701917" w:rsidP="005C6231">
      <w:pPr>
        <w:rPr>
          <w:rFonts w:cs="Arial"/>
          <w:szCs w:val="24"/>
        </w:rPr>
      </w:pPr>
    </w:p>
    <w:p w14:paraId="133765C4" w14:textId="77777777" w:rsidR="00B04D9F" w:rsidRDefault="00B04D9F" w:rsidP="00E9557A">
      <w:pPr>
        <w:rPr>
          <w:rFonts w:cs="Arial"/>
          <w:szCs w:val="24"/>
        </w:rPr>
      </w:pPr>
      <w:r>
        <w:rPr>
          <w:rFonts w:cs="Arial"/>
          <w:szCs w:val="24"/>
        </w:rPr>
        <w:t>Please contact me if you have any questions.</w:t>
      </w:r>
    </w:p>
    <w:p w14:paraId="4F47DE5A" w14:textId="77777777" w:rsidR="00B04D9F" w:rsidRDefault="00B04D9F" w:rsidP="00E9557A">
      <w:pPr>
        <w:rPr>
          <w:rFonts w:cs="Arial"/>
          <w:szCs w:val="24"/>
        </w:rPr>
      </w:pPr>
    </w:p>
    <w:p w14:paraId="132A0DD9" w14:textId="77777777" w:rsidR="00E9557A" w:rsidRPr="00ED2974" w:rsidRDefault="00E9557A" w:rsidP="00E9557A">
      <w:pPr>
        <w:rPr>
          <w:rFonts w:cs="Arial"/>
          <w:szCs w:val="24"/>
        </w:rPr>
      </w:pPr>
      <w:r w:rsidRPr="00ED2974">
        <w:rPr>
          <w:rFonts w:cs="Arial"/>
          <w:szCs w:val="24"/>
        </w:rPr>
        <w:t xml:space="preserve">Yours sincerely </w:t>
      </w:r>
    </w:p>
    <w:p w14:paraId="4F61E791" w14:textId="77777777" w:rsidR="007E1063" w:rsidRPr="00ED2974" w:rsidRDefault="007E1063" w:rsidP="00E9557A">
      <w:pPr>
        <w:rPr>
          <w:rFonts w:cs="Arial"/>
          <w:b/>
          <w:szCs w:val="24"/>
        </w:rPr>
      </w:pPr>
    </w:p>
    <w:p w14:paraId="79FD862E" w14:textId="77777777" w:rsidR="007E1063" w:rsidRPr="00ED2974" w:rsidRDefault="007E1063" w:rsidP="00BB092E">
      <w:pPr>
        <w:jc w:val="both"/>
        <w:rPr>
          <w:rFonts w:cs="Arial"/>
          <w:b/>
          <w:szCs w:val="24"/>
        </w:rPr>
      </w:pPr>
    </w:p>
    <w:p w14:paraId="0E11911E" w14:textId="77777777" w:rsidR="005C6231" w:rsidRDefault="005C6231" w:rsidP="005C6231"/>
    <w:p w14:paraId="52F8EFDC" w14:textId="77777777" w:rsidR="0073619C" w:rsidRDefault="00735CD2" w:rsidP="005C6231">
      <w:r>
        <w:fldChar w:fldCharType="begin">
          <w:ffData>
            <w:name w:val="Text16"/>
            <w:enabled/>
            <w:calcOnExit w:val="0"/>
            <w:textInput/>
          </w:ffData>
        </w:fldChar>
      </w:r>
      <w:bookmarkStart w:id="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33169B19" w14:textId="77777777" w:rsidR="00735CD2" w:rsidRDefault="00735CD2" w:rsidP="005C6231"/>
    <w:p w14:paraId="0548CF33" w14:textId="77777777" w:rsidR="005C6231" w:rsidRDefault="00CF7FB7" w:rsidP="005C6231">
      <w:r>
        <w:t xml:space="preserve">Direct line: 01865 </w:t>
      </w:r>
      <w:bookmarkStart w:id="6" w:name="Text17"/>
      <w:r w:rsidR="00735CD2">
        <w:fldChar w:fldCharType="begin">
          <w:ffData>
            <w:name w:val="Text17"/>
            <w:enabled/>
            <w:calcOnExit w:val="0"/>
            <w:textInput/>
          </w:ffData>
        </w:fldChar>
      </w:r>
      <w:r w:rsidR="00735CD2">
        <w:instrText xml:space="preserve"> FORMTEXT </w:instrText>
      </w:r>
      <w:r w:rsidR="00735CD2">
        <w:fldChar w:fldCharType="separate"/>
      </w:r>
      <w:r w:rsidR="00735CD2">
        <w:rPr>
          <w:noProof/>
        </w:rPr>
        <w:t> </w:t>
      </w:r>
      <w:r w:rsidR="00735CD2">
        <w:rPr>
          <w:noProof/>
        </w:rPr>
        <w:t> </w:t>
      </w:r>
      <w:r w:rsidR="00735CD2">
        <w:rPr>
          <w:noProof/>
        </w:rPr>
        <w:t> </w:t>
      </w:r>
      <w:r w:rsidR="00735CD2">
        <w:rPr>
          <w:noProof/>
        </w:rPr>
        <w:t> </w:t>
      </w:r>
      <w:r w:rsidR="00735CD2">
        <w:rPr>
          <w:noProof/>
        </w:rPr>
        <w:t> </w:t>
      </w:r>
      <w:r w:rsidR="00735CD2">
        <w:fldChar w:fldCharType="end"/>
      </w:r>
      <w:bookmarkEnd w:id="6"/>
    </w:p>
    <w:p w14:paraId="55418515" w14:textId="77777777" w:rsidR="005C6231" w:rsidRDefault="005C6231" w:rsidP="005C6231">
      <w:r>
        <w:t>Email:</w:t>
      </w:r>
      <w:r w:rsidR="00CF7FB7">
        <w:t xml:space="preserve"> </w:t>
      </w:r>
      <w:hyperlink r:id="rId8" w:history="1">
        <w:r w:rsidR="00CF7FB7" w:rsidRPr="00322E28">
          <w:rPr>
            <w:rStyle w:val="Hyperlink"/>
          </w:rPr>
          <w:t>pension.services@oxfordshire.gov.uk</w:t>
        </w:r>
      </w:hyperlink>
      <w:r w:rsidR="00CF7FB7">
        <w:t xml:space="preserve"> </w:t>
      </w:r>
    </w:p>
    <w:p w14:paraId="4D9B6140" w14:textId="77777777" w:rsidR="0080058D" w:rsidRDefault="00B90031" w:rsidP="005C6231">
      <w:pPr>
        <w:rPr>
          <w:b/>
        </w:rPr>
      </w:pPr>
      <w:hyperlink r:id="rId9" w:history="1">
        <w:r w:rsidR="005C6231" w:rsidRPr="00C104CA">
          <w:rPr>
            <w:rStyle w:val="Hyperlink"/>
            <w:b/>
          </w:rPr>
          <w:t>www.oxfordshire.gov.uk/pensions</w:t>
        </w:r>
      </w:hyperlink>
      <w:r w:rsidR="005C6231">
        <w:rPr>
          <w:b/>
        </w:rPr>
        <w:t xml:space="preserve"> </w:t>
      </w:r>
    </w:p>
    <w:p w14:paraId="5CEEC04C" w14:textId="77777777" w:rsidR="0080058D" w:rsidRDefault="0080058D">
      <w:pPr>
        <w:rPr>
          <w:b/>
        </w:rPr>
      </w:pPr>
      <w:r>
        <w:rPr>
          <w:b/>
        </w:rPr>
        <w:br w:type="page"/>
      </w:r>
    </w:p>
    <w:p w14:paraId="4E53FA9A" w14:textId="77777777" w:rsidR="0080058D" w:rsidRPr="00602BC9" w:rsidRDefault="0080058D" w:rsidP="0080058D">
      <w:pPr>
        <w:pStyle w:val="Title"/>
        <w:rPr>
          <w:rStyle w:val="Strong"/>
          <w:rFonts w:cs="Arial"/>
          <w:b w:val="0"/>
          <w:sz w:val="20"/>
          <w:szCs w:val="20"/>
        </w:rPr>
      </w:pPr>
      <w:r w:rsidRPr="00602BC9">
        <w:rPr>
          <w:rStyle w:val="Strong"/>
          <w:rFonts w:cs="Arial"/>
          <w:b w:val="0"/>
          <w:sz w:val="20"/>
          <w:szCs w:val="20"/>
        </w:rPr>
        <w:lastRenderedPageBreak/>
        <w:t>The LGPS (Benefit, Membership and Contributions) Regulations 2007 (as amended)</w:t>
      </w:r>
      <w:r w:rsidR="00196391" w:rsidRPr="00602BC9">
        <w:rPr>
          <w:rStyle w:val="Strong"/>
          <w:rFonts w:cs="Arial"/>
          <w:b w:val="0"/>
          <w:sz w:val="20"/>
          <w:szCs w:val="20"/>
        </w:rPr>
        <w:t xml:space="preserve"> and from April 2014 where final pay is required for calculations, these terms will continue. (</w:t>
      </w:r>
      <w:r w:rsidR="00AB0320">
        <w:rPr>
          <w:rStyle w:val="Strong"/>
          <w:rFonts w:cs="Arial"/>
          <w:b w:val="0"/>
          <w:sz w:val="20"/>
          <w:szCs w:val="20"/>
        </w:rPr>
        <w:t>s</w:t>
      </w:r>
      <w:r w:rsidR="00196391" w:rsidRPr="00602BC9">
        <w:rPr>
          <w:rStyle w:val="Strong"/>
          <w:rFonts w:cs="Arial"/>
          <w:b w:val="0"/>
          <w:sz w:val="20"/>
          <w:szCs w:val="20"/>
        </w:rPr>
        <w:t xml:space="preserve">ee 8(4) of the 2014 Transitional Regulations)     </w:t>
      </w:r>
    </w:p>
    <w:p w14:paraId="06C1BB5E" w14:textId="77777777" w:rsidR="00BB746B" w:rsidRDefault="00BB746B" w:rsidP="00BB746B">
      <w:pPr>
        <w:pStyle w:val="Heading1"/>
        <w:rPr>
          <w:rStyle w:val="Strong"/>
          <w:rFonts w:cs="Arial"/>
          <w:b/>
        </w:rPr>
      </w:pPr>
    </w:p>
    <w:p w14:paraId="513DBB52" w14:textId="77777777" w:rsidR="0080058D" w:rsidRPr="0080058D" w:rsidRDefault="0080058D" w:rsidP="00BB746B">
      <w:pPr>
        <w:pStyle w:val="Heading1"/>
        <w:rPr>
          <w:rStyle w:val="Strong"/>
          <w:rFonts w:cs="Arial"/>
          <w:b/>
        </w:rPr>
      </w:pPr>
      <w:r w:rsidRPr="0080058D">
        <w:rPr>
          <w:rStyle w:val="Strong"/>
          <w:rFonts w:cs="Arial"/>
          <w:b/>
        </w:rPr>
        <w:t>Regulation 10: Final Pay: Reductions</w:t>
      </w:r>
    </w:p>
    <w:p w14:paraId="48481F24" w14:textId="77777777" w:rsidR="0080058D" w:rsidRPr="0080058D" w:rsidRDefault="0080058D" w:rsidP="0080058D">
      <w:pPr>
        <w:pStyle w:val="NormalWeb"/>
        <w:spacing w:before="0" w:beforeAutospacing="0" w:after="0" w:afterAutospacing="0" w:line="240" w:lineRule="auto"/>
        <w:contextualSpacing/>
      </w:pPr>
    </w:p>
    <w:p w14:paraId="11DF8691" w14:textId="77777777" w:rsidR="0080058D" w:rsidRPr="00363D10" w:rsidRDefault="0080058D" w:rsidP="0080058D">
      <w:pPr>
        <w:pStyle w:val="NormalWeb"/>
        <w:numPr>
          <w:ilvl w:val="0"/>
          <w:numId w:val="5"/>
        </w:numPr>
        <w:spacing w:before="0" w:beforeAutospacing="0" w:after="0" w:afterAutospacing="0" w:line="240" w:lineRule="auto"/>
        <w:contextualSpacing/>
      </w:pPr>
      <w:r w:rsidRPr="00363D10">
        <w:t>Subject to paragraph (2), where a member’s pensionable pay in a continuous period of empl</w:t>
      </w:r>
      <w:r w:rsidR="00FD5552">
        <w:t>oyment is reduced or restricted:</w:t>
      </w:r>
    </w:p>
    <w:p w14:paraId="473A1E06"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 xml:space="preserve">because the member chooses to be employed by the same employer at a lower grade or with less responsibility </w:t>
      </w:r>
    </w:p>
    <w:p w14:paraId="1B9EB29C"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for the purposes of achieving equal pay in relation to ot</w:t>
      </w:r>
      <w:r w:rsidR="00FD5552">
        <w:t>her employees of that employer</w:t>
      </w:r>
    </w:p>
    <w:p w14:paraId="3236C9C3"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as a resul</w:t>
      </w:r>
      <w:r w:rsidR="00FD5552">
        <w:t>t of a job evaluation exercise</w:t>
      </w:r>
    </w:p>
    <w:p w14:paraId="7AE7156E"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 xml:space="preserve">because of a change in the member’s contract of employment resulting in the cessation or restriction of, or reduction in, payments or benefits specified in the member’s contract of employment </w:t>
      </w:r>
      <w:r w:rsidR="00FD5552">
        <w:t>as being pensionable emoluments</w:t>
      </w:r>
      <w:r w:rsidRPr="00363D10">
        <w:t xml:space="preserve"> or </w:t>
      </w:r>
    </w:p>
    <w:p w14:paraId="0E2E03C4"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 xml:space="preserve">because the rate at which the member’s rate of pay may be increased is restricted in such a way that it is likely that the rate of the member’s retirement pension will be adversely affected, </w:t>
      </w:r>
    </w:p>
    <w:p w14:paraId="165331C6" w14:textId="77777777" w:rsidR="0080058D" w:rsidRPr="00363D10" w:rsidRDefault="0080058D" w:rsidP="0080058D">
      <w:pPr>
        <w:pStyle w:val="NormalWeb"/>
        <w:spacing w:before="0" w:beforeAutospacing="0" w:after="0" w:afterAutospacing="0" w:line="240" w:lineRule="auto"/>
        <w:ind w:left="720"/>
        <w:contextualSpacing/>
      </w:pPr>
      <w:r w:rsidRPr="00363D10">
        <w:t xml:space="preserve">the member may choose to have his or her final pay calculated in accordance with </w:t>
      </w:r>
      <w:r w:rsidR="00FD5552">
        <w:t>paragraph (4), by giving notice:</w:t>
      </w:r>
    </w:p>
    <w:p w14:paraId="10A93BEB" w14:textId="77777777" w:rsidR="00FD5552" w:rsidRDefault="00FD5552" w:rsidP="0080058D">
      <w:pPr>
        <w:pStyle w:val="NormalWeb"/>
        <w:numPr>
          <w:ilvl w:val="1"/>
          <w:numId w:val="4"/>
        </w:numPr>
        <w:spacing w:before="0" w:beforeAutospacing="0" w:after="0" w:afterAutospacing="0" w:line="240" w:lineRule="auto"/>
        <w:contextualSpacing/>
      </w:pPr>
      <w:r>
        <w:t>in writing</w:t>
      </w:r>
    </w:p>
    <w:p w14:paraId="476C68AF" w14:textId="77777777" w:rsidR="00FD5552" w:rsidRDefault="0080058D" w:rsidP="0080058D">
      <w:pPr>
        <w:pStyle w:val="NormalWeb"/>
        <w:numPr>
          <w:ilvl w:val="1"/>
          <w:numId w:val="4"/>
        </w:numPr>
        <w:spacing w:before="0" w:beforeAutospacing="0" w:after="0" w:afterAutospacing="0" w:line="240" w:lineRule="auto"/>
        <w:contextualSpacing/>
      </w:pPr>
      <w:r w:rsidRPr="00363D10">
        <w:t>to the appropriat</w:t>
      </w:r>
      <w:r w:rsidR="00FD5552">
        <w:t xml:space="preserve">e administering authority and </w:t>
      </w:r>
    </w:p>
    <w:p w14:paraId="24F8D1E6" w14:textId="77777777" w:rsidR="0080058D" w:rsidRPr="00363D10" w:rsidRDefault="0080058D" w:rsidP="0080058D">
      <w:pPr>
        <w:pStyle w:val="NormalWeb"/>
        <w:numPr>
          <w:ilvl w:val="1"/>
          <w:numId w:val="4"/>
        </w:numPr>
        <w:spacing w:before="0" w:beforeAutospacing="0" w:after="0" w:afterAutospacing="0" w:line="240" w:lineRule="auto"/>
        <w:contextualSpacing/>
      </w:pPr>
      <w:r w:rsidRPr="00363D10">
        <w:t>no later than one month prior to the date on which the member ceases active membership.</w:t>
      </w:r>
    </w:p>
    <w:p w14:paraId="7899339A" w14:textId="77777777" w:rsidR="0080058D" w:rsidRPr="00363D10" w:rsidRDefault="0080058D" w:rsidP="0080058D">
      <w:pPr>
        <w:pStyle w:val="NormalWeb"/>
        <w:numPr>
          <w:ilvl w:val="0"/>
          <w:numId w:val="5"/>
        </w:numPr>
        <w:spacing w:before="0" w:beforeAutospacing="0" w:after="0" w:afterAutospacing="0" w:line="240" w:lineRule="auto"/>
        <w:contextualSpacing/>
      </w:pPr>
      <w:r w:rsidRPr="00363D10">
        <w:t xml:space="preserve">Where notice under this regulation has not been given, and a member to whom it applies has died, the appropriate administering authority may give notice on the member’s behalf (whether or not the period within which the member could have given notice has expired). </w:t>
      </w:r>
    </w:p>
    <w:p w14:paraId="285D8CFD" w14:textId="77777777" w:rsidR="0080058D" w:rsidRPr="00363D10" w:rsidRDefault="0080058D" w:rsidP="0080058D">
      <w:pPr>
        <w:pStyle w:val="NormalWeb"/>
        <w:numPr>
          <w:ilvl w:val="0"/>
          <w:numId w:val="5"/>
        </w:numPr>
        <w:spacing w:before="0" w:beforeAutospacing="0" w:after="0" w:afterAutospacing="0" w:line="240" w:lineRule="auto"/>
        <w:contextualSpacing/>
      </w:pPr>
      <w:r w:rsidRPr="00363D10">
        <w:t>Paragraph (1) does not apply if the member’s employ</w:t>
      </w:r>
      <w:r w:rsidR="00BB746B">
        <w:t>ment on reduced pensionable pay:</w:t>
      </w:r>
    </w:p>
    <w:p w14:paraId="27F68B12"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commences before the beginning of the period of ten years ending with the member’</w:t>
      </w:r>
      <w:r w:rsidR="00BB746B">
        <w:t>s last day as an active member</w:t>
      </w:r>
    </w:p>
    <w:p w14:paraId="3841FE1E"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immediately follows a period in which the member occupies a post on a temporar</w:t>
      </w:r>
      <w:r w:rsidR="00BB746B">
        <w:t>y basis at a higher rate of pay</w:t>
      </w:r>
      <w:r w:rsidRPr="00363D10">
        <w:t xml:space="preserve"> or</w:t>
      </w:r>
    </w:p>
    <w:p w14:paraId="56BE90CD"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 xml:space="preserve">is because the member chooses to reduce his or her hours of work or to be employed at a lower grade, for the purposes of </w:t>
      </w:r>
      <w:hyperlink r:id="rId10" w:anchor="reg18" w:history="1">
        <w:r w:rsidRPr="00363D10">
          <w:rPr>
            <w:rStyle w:val="Hyperlink"/>
          </w:rPr>
          <w:t>regulation 18</w:t>
        </w:r>
      </w:hyperlink>
      <w:r w:rsidRPr="00363D10">
        <w:t xml:space="preserve"> (flexible retirement). </w:t>
      </w:r>
    </w:p>
    <w:p w14:paraId="67C5E262" w14:textId="77777777" w:rsidR="0080058D" w:rsidRPr="0080058D" w:rsidRDefault="0080058D" w:rsidP="0080058D">
      <w:pPr>
        <w:pStyle w:val="NormalWeb"/>
        <w:numPr>
          <w:ilvl w:val="0"/>
          <w:numId w:val="5"/>
        </w:numPr>
        <w:spacing w:before="0" w:beforeAutospacing="0" w:after="0" w:afterAutospacing="0" w:line="240" w:lineRule="auto"/>
        <w:contextualSpacing/>
      </w:pPr>
      <w:r w:rsidRPr="0080058D">
        <w:t xml:space="preserve">Subject to </w:t>
      </w:r>
      <w:hyperlink r:id="rId11" w:anchor="reg8" w:history="1">
        <w:r w:rsidRPr="0080058D">
          <w:rPr>
            <w:rStyle w:val="Hyperlink"/>
          </w:rPr>
          <w:t>regulations 8(3) and 8(4)</w:t>
        </w:r>
      </w:hyperlink>
      <w:r w:rsidRPr="0080058D">
        <w:t>, the calculation mentioned in paragraph (1) is made by dividing by three the member’s total annual pensionable pay in any three consecutive years of the member’s choice, ending with 31st March, within the period of thirteen years ending with the member’s last day as an active member.</w:t>
      </w:r>
    </w:p>
    <w:p w14:paraId="2D8AC89B" w14:textId="77777777" w:rsidR="0080058D" w:rsidRPr="00363D10" w:rsidRDefault="0080058D" w:rsidP="0080058D">
      <w:pPr>
        <w:pStyle w:val="NormalWeb"/>
        <w:numPr>
          <w:ilvl w:val="0"/>
          <w:numId w:val="5"/>
        </w:numPr>
        <w:spacing w:before="0" w:beforeAutospacing="0" w:after="0" w:afterAutospacing="0" w:line="240" w:lineRule="auto"/>
        <w:contextualSpacing/>
      </w:pPr>
      <w:r w:rsidRPr="00363D10">
        <w:t>Paragraph (1)(a) applies to</w:t>
      </w:r>
      <w:r w:rsidR="00BB746B">
        <w:t xml:space="preserve"> a member who is the subject of:</w:t>
      </w:r>
    </w:p>
    <w:p w14:paraId="403EB794"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a transfer to which the Transfer of Undertakings (Protection of Employment) Regulations 2006</w:t>
      </w:r>
      <w:r w:rsidR="00BB746B">
        <w:t xml:space="preserve"> (“the TUPE Regulations”) apply</w:t>
      </w:r>
      <w:r w:rsidRPr="00363D10">
        <w:t xml:space="preserve"> or </w:t>
      </w:r>
    </w:p>
    <w:p w14:paraId="4115775E" w14:textId="77777777" w:rsidR="0080058D" w:rsidRPr="00363D10" w:rsidRDefault="0080058D" w:rsidP="0080058D">
      <w:pPr>
        <w:pStyle w:val="NormalWeb"/>
        <w:numPr>
          <w:ilvl w:val="1"/>
          <w:numId w:val="5"/>
        </w:numPr>
        <w:spacing w:before="0" w:beforeAutospacing="0" w:after="0" w:afterAutospacing="0" w:line="240" w:lineRule="auto"/>
        <w:contextualSpacing/>
      </w:pPr>
      <w:r w:rsidRPr="00363D10">
        <w:t xml:space="preserve">a transfer which is treated as if it were a relevant transfer within the meaning of regulations 2(1) and 3 of the TUPE Regulations, notwithstanding regulation 3(5) of those Regulations, </w:t>
      </w:r>
    </w:p>
    <w:p w14:paraId="6F911960" w14:textId="77777777" w:rsidR="0080058D" w:rsidRPr="00363D10" w:rsidRDefault="0080058D" w:rsidP="0080058D">
      <w:pPr>
        <w:pStyle w:val="NormalWeb"/>
        <w:spacing w:before="0" w:beforeAutospacing="0" w:after="0" w:afterAutospacing="0" w:line="240" w:lineRule="auto"/>
        <w:ind w:left="720"/>
        <w:contextualSpacing/>
      </w:pPr>
      <w:r w:rsidRPr="00363D10">
        <w:t>as if the transferor employer were the same employer as the transferee authority.</w:t>
      </w:r>
    </w:p>
    <w:p w14:paraId="2C877BFA" w14:textId="77777777" w:rsidR="0080058D" w:rsidRPr="00363D10" w:rsidRDefault="0080058D" w:rsidP="0080058D">
      <w:pPr>
        <w:autoSpaceDE w:val="0"/>
        <w:autoSpaceDN w:val="0"/>
        <w:adjustRightInd w:val="0"/>
        <w:contextualSpacing/>
        <w:rPr>
          <w:sz w:val="23"/>
          <w:szCs w:val="23"/>
        </w:rPr>
      </w:pPr>
    </w:p>
    <w:p w14:paraId="64ABE249" w14:textId="77777777" w:rsidR="0080058D" w:rsidRDefault="0080058D">
      <w:pPr>
        <w:rPr>
          <w:b/>
          <w:color w:val="0000FF"/>
          <w:u w:val="single"/>
        </w:rPr>
      </w:pPr>
      <w:r>
        <w:rPr>
          <w:b/>
          <w:color w:val="0000FF"/>
          <w:u w:val="single"/>
        </w:rPr>
        <w:br w:type="page"/>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842"/>
        <w:gridCol w:w="3794"/>
      </w:tblGrid>
      <w:tr w:rsidR="0080058D" w14:paraId="7FF33E05" w14:textId="77777777" w:rsidTr="0080058D">
        <w:tc>
          <w:tcPr>
            <w:tcW w:w="4537" w:type="dxa"/>
            <w:vAlign w:val="center"/>
            <w:hideMark/>
          </w:tcPr>
          <w:p w14:paraId="3114FAC3" w14:textId="77777777" w:rsidR="0080058D" w:rsidRDefault="00534E0F">
            <w:pPr>
              <w:pStyle w:val="Header"/>
              <w:tabs>
                <w:tab w:val="clear" w:pos="4153"/>
                <w:tab w:val="left" w:pos="6379"/>
              </w:tabs>
              <w:rPr>
                <w:noProof/>
                <w:lang w:eastAsia="en-GB"/>
              </w:rPr>
            </w:pPr>
            <w:r>
              <w:rPr>
                <w:noProof/>
                <w:lang w:eastAsia="en-GB"/>
              </w:rPr>
              <w:lastRenderedPageBreak/>
              <w:drawing>
                <wp:inline distT="0" distB="0" distL="0" distR="0" wp14:anchorId="7F3E739B" wp14:editId="19E5FFF1">
                  <wp:extent cx="1096303" cy="688769"/>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6885" cy="689135"/>
                          </a:xfrm>
                          <a:prstGeom prst="rect">
                            <a:avLst/>
                          </a:prstGeom>
                        </pic:spPr>
                      </pic:pic>
                    </a:graphicData>
                  </a:graphic>
                </wp:inline>
              </w:drawing>
            </w:r>
          </w:p>
        </w:tc>
        <w:tc>
          <w:tcPr>
            <w:tcW w:w="1842" w:type="dxa"/>
          </w:tcPr>
          <w:p w14:paraId="0CE4E86E" w14:textId="77777777" w:rsidR="0080058D" w:rsidRDefault="0080058D">
            <w:pPr>
              <w:pStyle w:val="Header"/>
              <w:tabs>
                <w:tab w:val="clear" w:pos="4153"/>
                <w:tab w:val="left" w:pos="6379"/>
              </w:tabs>
            </w:pPr>
          </w:p>
        </w:tc>
        <w:tc>
          <w:tcPr>
            <w:tcW w:w="3794" w:type="dxa"/>
            <w:vAlign w:val="center"/>
            <w:hideMark/>
          </w:tcPr>
          <w:p w14:paraId="44B5726B" w14:textId="77777777" w:rsidR="0080058D" w:rsidRDefault="0080058D">
            <w:pPr>
              <w:pStyle w:val="Header"/>
              <w:tabs>
                <w:tab w:val="clear" w:pos="4153"/>
                <w:tab w:val="left" w:pos="6379"/>
              </w:tabs>
              <w:jc w:val="right"/>
            </w:pPr>
            <w:r>
              <w:rPr>
                <w:noProof/>
                <w:lang w:eastAsia="en-GB"/>
              </w:rPr>
              <w:drawing>
                <wp:inline distT="0" distB="0" distL="0" distR="0" wp14:anchorId="27987321" wp14:editId="1E8583C5">
                  <wp:extent cx="1798320" cy="3917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8320" cy="391795"/>
                          </a:xfrm>
                          <a:prstGeom prst="rect">
                            <a:avLst/>
                          </a:prstGeom>
                          <a:noFill/>
                          <a:ln>
                            <a:noFill/>
                          </a:ln>
                        </pic:spPr>
                      </pic:pic>
                    </a:graphicData>
                  </a:graphic>
                </wp:inline>
              </w:drawing>
            </w:r>
          </w:p>
        </w:tc>
      </w:tr>
    </w:tbl>
    <w:p w14:paraId="319F4D23" w14:textId="77777777" w:rsidR="00FA2DF2" w:rsidRDefault="00FA2DF2" w:rsidP="005C6231">
      <w:pPr>
        <w:rPr>
          <w:b/>
          <w:color w:val="0000FF"/>
          <w:u w:val="single"/>
        </w:rPr>
      </w:pPr>
    </w:p>
    <w:p w14:paraId="475F135A" w14:textId="77777777" w:rsidR="0080058D" w:rsidRDefault="0080058D" w:rsidP="0080058D">
      <w:pPr>
        <w:pStyle w:val="Title"/>
      </w:pPr>
      <w:r>
        <w:t>Employer</w:t>
      </w:r>
      <w:r w:rsidR="00D32BD2">
        <w:t>’s confirmation of ‘</w:t>
      </w:r>
      <w:r>
        <w:t>Reduction in Pay</w:t>
      </w:r>
      <w:r w:rsidR="00D32BD2">
        <w:t xml:space="preserve">’ </w:t>
      </w:r>
      <w:r>
        <w:t>Form</w:t>
      </w:r>
    </w:p>
    <w:p w14:paraId="25764328" w14:textId="77777777" w:rsidR="0080058D" w:rsidRDefault="0080058D" w:rsidP="0080058D"/>
    <w:p w14:paraId="44FB18BE" w14:textId="77777777" w:rsidR="00FD5552" w:rsidRDefault="00D32BD2" w:rsidP="0080058D">
      <w:r>
        <w:t xml:space="preserve">Representative of </w:t>
      </w:r>
      <w:r w:rsidR="004629D7">
        <w:t>employ</w:t>
      </w:r>
      <w:r>
        <w:t xml:space="preserve">ing organisation within the Oxfordshire Pension Fund must </w:t>
      </w:r>
      <w:r w:rsidR="00FD5552">
        <w:t xml:space="preserve">complete this form and return </w:t>
      </w:r>
      <w:r w:rsidR="00534E0F">
        <w:t xml:space="preserve">securely </w:t>
      </w:r>
      <w:r w:rsidR="00FD5552">
        <w:t xml:space="preserve">to </w:t>
      </w:r>
      <w:r>
        <w:t xml:space="preserve">Pension Services </w:t>
      </w:r>
    </w:p>
    <w:p w14:paraId="6FF1083D" w14:textId="77777777" w:rsidR="00D32BD2" w:rsidRDefault="00D32BD2" w:rsidP="0080058D"/>
    <w:tbl>
      <w:tblPr>
        <w:tblStyle w:val="TableGrid"/>
        <w:tblW w:w="0" w:type="auto"/>
        <w:tblLook w:val="04A0" w:firstRow="1" w:lastRow="0" w:firstColumn="1" w:lastColumn="0" w:noHBand="0" w:noVBand="1"/>
      </w:tblPr>
      <w:tblGrid>
        <w:gridCol w:w="3652"/>
        <w:gridCol w:w="6487"/>
      </w:tblGrid>
      <w:tr w:rsidR="00FD5552" w:rsidRPr="00FD5552" w14:paraId="331A02B1" w14:textId="77777777" w:rsidTr="00BB746B">
        <w:tc>
          <w:tcPr>
            <w:tcW w:w="3652" w:type="dxa"/>
            <w:tcBorders>
              <w:top w:val="single" w:sz="4" w:space="0" w:color="auto"/>
              <w:left w:val="single" w:sz="4" w:space="0" w:color="auto"/>
              <w:bottom w:val="single" w:sz="4" w:space="0" w:color="auto"/>
              <w:right w:val="single" w:sz="4" w:space="0" w:color="auto"/>
            </w:tcBorders>
          </w:tcPr>
          <w:p w14:paraId="0CD5F67D" w14:textId="77777777" w:rsidR="00FD5552" w:rsidRPr="00FD5552" w:rsidRDefault="00FD5552" w:rsidP="00FD5552">
            <w:r w:rsidRPr="00FD5552">
              <w:t>Name of Member:</w:t>
            </w:r>
          </w:p>
        </w:tc>
        <w:tc>
          <w:tcPr>
            <w:tcW w:w="6487" w:type="dxa"/>
            <w:tcBorders>
              <w:top w:val="single" w:sz="4" w:space="0" w:color="auto"/>
              <w:left w:val="single" w:sz="4" w:space="0" w:color="auto"/>
              <w:bottom w:val="single" w:sz="4" w:space="0" w:color="auto"/>
              <w:right w:val="single" w:sz="4" w:space="0" w:color="auto"/>
            </w:tcBorders>
          </w:tcPr>
          <w:p w14:paraId="075DC34D" w14:textId="77777777" w:rsidR="00FD5552" w:rsidRPr="00FD5552" w:rsidRDefault="00BB746B" w:rsidP="00800E4B">
            <w:r>
              <w:fldChar w:fldCharType="begin">
                <w:ffData>
                  <w:name w:val="Text10"/>
                  <w:enabled/>
                  <w:calcOnExit w:val="0"/>
                  <w:textInput/>
                </w:ffData>
              </w:fldChar>
            </w:r>
            <w:bookmarkStart w:id="7" w:name="Text10"/>
            <w:r>
              <w:instrText xml:space="preserve"> FORMTEXT </w:instrText>
            </w:r>
            <w:r>
              <w:fldChar w:fldCharType="separate"/>
            </w:r>
            <w:r w:rsidR="00800E4B">
              <w:t> </w:t>
            </w:r>
            <w:r w:rsidR="00800E4B">
              <w:t> </w:t>
            </w:r>
            <w:r w:rsidR="00800E4B">
              <w:t> </w:t>
            </w:r>
            <w:r w:rsidR="00800E4B">
              <w:t> </w:t>
            </w:r>
            <w:r w:rsidR="00800E4B">
              <w:t> </w:t>
            </w:r>
            <w:r>
              <w:fldChar w:fldCharType="end"/>
            </w:r>
            <w:bookmarkEnd w:id="7"/>
          </w:p>
        </w:tc>
      </w:tr>
      <w:tr w:rsidR="00FD5552" w:rsidRPr="00FD5552" w14:paraId="66CC39CA" w14:textId="77777777" w:rsidTr="00BB746B">
        <w:tc>
          <w:tcPr>
            <w:tcW w:w="3652" w:type="dxa"/>
            <w:tcBorders>
              <w:top w:val="single" w:sz="4" w:space="0" w:color="auto"/>
              <w:left w:val="nil"/>
              <w:bottom w:val="single" w:sz="4" w:space="0" w:color="auto"/>
              <w:right w:val="nil"/>
            </w:tcBorders>
          </w:tcPr>
          <w:p w14:paraId="07E6101A" w14:textId="77777777" w:rsidR="00FD5552" w:rsidRPr="00FD5552" w:rsidRDefault="00FD5552" w:rsidP="00FD5552"/>
        </w:tc>
        <w:tc>
          <w:tcPr>
            <w:tcW w:w="6487" w:type="dxa"/>
            <w:tcBorders>
              <w:top w:val="single" w:sz="4" w:space="0" w:color="auto"/>
              <w:left w:val="nil"/>
              <w:bottom w:val="single" w:sz="4" w:space="0" w:color="auto"/>
              <w:right w:val="nil"/>
            </w:tcBorders>
          </w:tcPr>
          <w:p w14:paraId="20047A15" w14:textId="77777777" w:rsidR="00FD5552" w:rsidRPr="00FD5552" w:rsidRDefault="00FD5552" w:rsidP="00FD5552"/>
        </w:tc>
      </w:tr>
      <w:tr w:rsidR="00FD5552" w:rsidRPr="00FD5552" w14:paraId="2B8592DF" w14:textId="77777777" w:rsidTr="00BB746B">
        <w:tc>
          <w:tcPr>
            <w:tcW w:w="3652" w:type="dxa"/>
            <w:tcBorders>
              <w:top w:val="single" w:sz="4" w:space="0" w:color="auto"/>
              <w:left w:val="single" w:sz="4" w:space="0" w:color="auto"/>
              <w:bottom w:val="single" w:sz="4" w:space="0" w:color="auto"/>
              <w:right w:val="single" w:sz="4" w:space="0" w:color="auto"/>
            </w:tcBorders>
          </w:tcPr>
          <w:p w14:paraId="43D1E322" w14:textId="77777777" w:rsidR="00FD5552" w:rsidRPr="00FD5552" w:rsidRDefault="00FD5552" w:rsidP="00FD5552">
            <w:r w:rsidRPr="00FD5552">
              <w:t>National Insurance Number:</w:t>
            </w:r>
          </w:p>
        </w:tc>
        <w:tc>
          <w:tcPr>
            <w:tcW w:w="6487" w:type="dxa"/>
            <w:tcBorders>
              <w:top w:val="single" w:sz="4" w:space="0" w:color="auto"/>
              <w:left w:val="single" w:sz="4" w:space="0" w:color="auto"/>
              <w:bottom w:val="single" w:sz="4" w:space="0" w:color="auto"/>
              <w:right w:val="single" w:sz="4" w:space="0" w:color="auto"/>
            </w:tcBorders>
          </w:tcPr>
          <w:p w14:paraId="660366A4" w14:textId="77777777" w:rsidR="00FD5552" w:rsidRPr="00FD5552" w:rsidRDefault="00BB746B" w:rsidP="00800E4B">
            <w:r>
              <w:fldChar w:fldCharType="begin">
                <w:ffData>
                  <w:name w:val="Text10"/>
                  <w:enabled/>
                  <w:calcOnExit w:val="0"/>
                  <w:textInput/>
                </w:ffData>
              </w:fldChar>
            </w:r>
            <w:r>
              <w:instrText xml:space="preserve"> FORMTEXT </w:instrText>
            </w:r>
            <w:r>
              <w:fldChar w:fldCharType="separate"/>
            </w:r>
            <w:r w:rsidR="00800E4B">
              <w:t> </w:t>
            </w:r>
            <w:r w:rsidR="00800E4B">
              <w:t> </w:t>
            </w:r>
            <w:r w:rsidR="00800E4B">
              <w:t> </w:t>
            </w:r>
            <w:r w:rsidR="00800E4B">
              <w:t> </w:t>
            </w:r>
            <w:r w:rsidR="00800E4B">
              <w:t> </w:t>
            </w:r>
            <w:r>
              <w:fldChar w:fldCharType="end"/>
            </w:r>
          </w:p>
        </w:tc>
      </w:tr>
      <w:tr w:rsidR="00FD5552" w:rsidRPr="00FD5552" w14:paraId="3DB34C28" w14:textId="77777777" w:rsidTr="00BB746B">
        <w:tc>
          <w:tcPr>
            <w:tcW w:w="3652" w:type="dxa"/>
            <w:tcBorders>
              <w:top w:val="single" w:sz="4" w:space="0" w:color="auto"/>
              <w:left w:val="nil"/>
              <w:bottom w:val="single" w:sz="4" w:space="0" w:color="auto"/>
              <w:right w:val="nil"/>
            </w:tcBorders>
          </w:tcPr>
          <w:p w14:paraId="3E604110" w14:textId="77777777" w:rsidR="00FD5552" w:rsidRPr="00FD5552" w:rsidRDefault="00FD5552" w:rsidP="00FD5552"/>
        </w:tc>
        <w:tc>
          <w:tcPr>
            <w:tcW w:w="6487" w:type="dxa"/>
            <w:tcBorders>
              <w:top w:val="single" w:sz="4" w:space="0" w:color="auto"/>
              <w:left w:val="nil"/>
              <w:bottom w:val="single" w:sz="4" w:space="0" w:color="auto"/>
              <w:right w:val="nil"/>
            </w:tcBorders>
          </w:tcPr>
          <w:p w14:paraId="0DACEAAB" w14:textId="77777777" w:rsidR="00FD5552" w:rsidRPr="00FD5552" w:rsidRDefault="00FD5552" w:rsidP="00FD5552"/>
        </w:tc>
      </w:tr>
      <w:tr w:rsidR="00FD5552" w:rsidRPr="00FD5552" w14:paraId="3F18F60A" w14:textId="77777777" w:rsidTr="00D32BD2">
        <w:trPr>
          <w:trHeight w:val="338"/>
        </w:trPr>
        <w:tc>
          <w:tcPr>
            <w:tcW w:w="3652" w:type="dxa"/>
            <w:tcBorders>
              <w:top w:val="single" w:sz="4" w:space="0" w:color="auto"/>
              <w:left w:val="single" w:sz="4" w:space="0" w:color="auto"/>
              <w:bottom w:val="single" w:sz="4" w:space="0" w:color="auto"/>
              <w:right w:val="single" w:sz="4" w:space="0" w:color="auto"/>
            </w:tcBorders>
          </w:tcPr>
          <w:p w14:paraId="227D708D" w14:textId="77777777" w:rsidR="00FD5552" w:rsidRPr="00FD5552" w:rsidRDefault="00FD5552" w:rsidP="00FD5552">
            <w:r w:rsidRPr="00FD5552">
              <w:t>Job Title:</w:t>
            </w:r>
          </w:p>
        </w:tc>
        <w:tc>
          <w:tcPr>
            <w:tcW w:w="6487" w:type="dxa"/>
            <w:tcBorders>
              <w:top w:val="single" w:sz="4" w:space="0" w:color="auto"/>
              <w:left w:val="single" w:sz="4" w:space="0" w:color="auto"/>
              <w:bottom w:val="single" w:sz="4" w:space="0" w:color="auto"/>
              <w:right w:val="single" w:sz="4" w:space="0" w:color="auto"/>
            </w:tcBorders>
          </w:tcPr>
          <w:p w14:paraId="415398C8" w14:textId="77777777" w:rsidR="00FD5552" w:rsidRPr="00FD5552" w:rsidRDefault="00BB746B" w:rsidP="00FD5552">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32BD2" w:rsidRPr="00FD5552" w14:paraId="382920BA" w14:textId="77777777" w:rsidTr="00D32BD2">
        <w:tc>
          <w:tcPr>
            <w:tcW w:w="3652" w:type="dxa"/>
            <w:tcBorders>
              <w:top w:val="single" w:sz="4" w:space="0" w:color="auto"/>
              <w:left w:val="single" w:sz="4" w:space="0" w:color="auto"/>
              <w:bottom w:val="single" w:sz="4" w:space="0" w:color="auto"/>
              <w:right w:val="single" w:sz="4" w:space="0" w:color="auto"/>
            </w:tcBorders>
          </w:tcPr>
          <w:p w14:paraId="3BA3BF1D" w14:textId="77777777" w:rsidR="00D32BD2" w:rsidRPr="00FD5552" w:rsidRDefault="00D32BD2" w:rsidP="00D32BD2">
            <w:r>
              <w:t xml:space="preserve">Unique pay reference : </w:t>
            </w:r>
          </w:p>
        </w:tc>
        <w:tc>
          <w:tcPr>
            <w:tcW w:w="6487" w:type="dxa"/>
            <w:tcBorders>
              <w:top w:val="single" w:sz="4" w:space="0" w:color="auto"/>
              <w:left w:val="single" w:sz="4" w:space="0" w:color="auto"/>
              <w:bottom w:val="single" w:sz="4" w:space="0" w:color="auto"/>
              <w:right w:val="nil"/>
            </w:tcBorders>
          </w:tcPr>
          <w:p w14:paraId="13E7A171" w14:textId="77777777" w:rsidR="00D32BD2" w:rsidRPr="00FD5552" w:rsidRDefault="00D32BD2" w:rsidP="00FD5552">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5552" w:rsidRPr="00FD5552" w14:paraId="14A6547C" w14:textId="77777777" w:rsidTr="00BB746B">
        <w:tc>
          <w:tcPr>
            <w:tcW w:w="3652" w:type="dxa"/>
            <w:tcBorders>
              <w:top w:val="single" w:sz="4" w:space="0" w:color="auto"/>
              <w:left w:val="nil"/>
              <w:bottom w:val="single" w:sz="4" w:space="0" w:color="auto"/>
              <w:right w:val="nil"/>
            </w:tcBorders>
          </w:tcPr>
          <w:p w14:paraId="1CD94DA6" w14:textId="77777777" w:rsidR="00FD5552" w:rsidRPr="00FD5552" w:rsidRDefault="00FD5552" w:rsidP="00FD5552"/>
        </w:tc>
        <w:tc>
          <w:tcPr>
            <w:tcW w:w="6487" w:type="dxa"/>
            <w:tcBorders>
              <w:top w:val="single" w:sz="4" w:space="0" w:color="auto"/>
              <w:left w:val="nil"/>
              <w:bottom w:val="single" w:sz="4" w:space="0" w:color="auto"/>
              <w:right w:val="nil"/>
            </w:tcBorders>
          </w:tcPr>
          <w:p w14:paraId="5784971F" w14:textId="77777777" w:rsidR="00FD5552" w:rsidRPr="00FD5552" w:rsidRDefault="00FD5552" w:rsidP="00FD5552"/>
        </w:tc>
      </w:tr>
      <w:tr w:rsidR="00FD5552" w:rsidRPr="00FD5552" w14:paraId="37E3CEE7" w14:textId="77777777" w:rsidTr="00BB746B">
        <w:tc>
          <w:tcPr>
            <w:tcW w:w="3652" w:type="dxa"/>
            <w:tcBorders>
              <w:top w:val="single" w:sz="4" w:space="0" w:color="auto"/>
              <w:left w:val="single" w:sz="4" w:space="0" w:color="auto"/>
              <w:bottom w:val="single" w:sz="4" w:space="0" w:color="auto"/>
              <w:right w:val="single" w:sz="4" w:space="0" w:color="auto"/>
            </w:tcBorders>
          </w:tcPr>
          <w:p w14:paraId="4C03D2D1" w14:textId="77777777" w:rsidR="00FD5552" w:rsidRPr="00FD5552" w:rsidRDefault="00FD5552" w:rsidP="00FD5552">
            <w:r>
              <w:t>Name of employer:</w:t>
            </w:r>
          </w:p>
        </w:tc>
        <w:tc>
          <w:tcPr>
            <w:tcW w:w="6487" w:type="dxa"/>
            <w:tcBorders>
              <w:top w:val="single" w:sz="4" w:space="0" w:color="auto"/>
              <w:left w:val="single" w:sz="4" w:space="0" w:color="auto"/>
              <w:bottom w:val="single" w:sz="4" w:space="0" w:color="auto"/>
              <w:right w:val="single" w:sz="4" w:space="0" w:color="auto"/>
            </w:tcBorders>
          </w:tcPr>
          <w:p w14:paraId="49BB777D" w14:textId="77777777" w:rsidR="00FD5552" w:rsidRPr="00FD5552" w:rsidRDefault="00BB746B" w:rsidP="00800E4B">
            <w:r>
              <w:fldChar w:fldCharType="begin">
                <w:ffData>
                  <w:name w:val="Text10"/>
                  <w:enabled/>
                  <w:calcOnExit w:val="0"/>
                  <w:textInput/>
                </w:ffData>
              </w:fldChar>
            </w:r>
            <w:r>
              <w:instrText xml:space="preserve"> FORMTEXT </w:instrText>
            </w:r>
            <w:r>
              <w:fldChar w:fldCharType="separate"/>
            </w:r>
            <w:r w:rsidR="00800E4B">
              <w:t> </w:t>
            </w:r>
            <w:r w:rsidR="00800E4B">
              <w:t> </w:t>
            </w:r>
            <w:r w:rsidR="00800E4B">
              <w:t> </w:t>
            </w:r>
            <w:r w:rsidR="00800E4B">
              <w:t> </w:t>
            </w:r>
            <w:r w:rsidR="00800E4B">
              <w:t> </w:t>
            </w:r>
            <w:r>
              <w:fldChar w:fldCharType="end"/>
            </w:r>
          </w:p>
        </w:tc>
      </w:tr>
      <w:tr w:rsidR="00FD5552" w:rsidRPr="00FD5552" w14:paraId="51B4A933" w14:textId="77777777" w:rsidTr="00BB746B">
        <w:tc>
          <w:tcPr>
            <w:tcW w:w="3652" w:type="dxa"/>
            <w:tcBorders>
              <w:top w:val="single" w:sz="4" w:space="0" w:color="auto"/>
              <w:left w:val="nil"/>
              <w:bottom w:val="single" w:sz="4" w:space="0" w:color="auto"/>
              <w:right w:val="nil"/>
            </w:tcBorders>
          </w:tcPr>
          <w:p w14:paraId="39853B40" w14:textId="77777777" w:rsidR="00EC4725" w:rsidRDefault="00EC4725" w:rsidP="00FD5552"/>
        </w:tc>
        <w:tc>
          <w:tcPr>
            <w:tcW w:w="6487" w:type="dxa"/>
            <w:tcBorders>
              <w:top w:val="single" w:sz="4" w:space="0" w:color="auto"/>
              <w:left w:val="nil"/>
              <w:bottom w:val="single" w:sz="4" w:space="0" w:color="auto"/>
              <w:right w:val="nil"/>
            </w:tcBorders>
          </w:tcPr>
          <w:p w14:paraId="473EDD17" w14:textId="77777777" w:rsidR="00FD5552" w:rsidRPr="00FD5552" w:rsidRDefault="00FD5552" w:rsidP="00FD5552"/>
        </w:tc>
      </w:tr>
      <w:tr w:rsidR="00EC4725" w:rsidRPr="00FD5552" w14:paraId="4410DBB7" w14:textId="77777777" w:rsidTr="00BB746B">
        <w:tc>
          <w:tcPr>
            <w:tcW w:w="3652" w:type="dxa"/>
            <w:tcBorders>
              <w:top w:val="single" w:sz="4" w:space="0" w:color="auto"/>
              <w:left w:val="single" w:sz="4" w:space="0" w:color="auto"/>
              <w:bottom w:val="single" w:sz="4" w:space="0" w:color="auto"/>
              <w:right w:val="single" w:sz="4" w:space="0" w:color="auto"/>
            </w:tcBorders>
          </w:tcPr>
          <w:p w14:paraId="1ACBEE4F" w14:textId="77777777" w:rsidR="00EC4725" w:rsidRDefault="00EC4725" w:rsidP="009B6C67">
            <w:r>
              <w:t xml:space="preserve">Date </w:t>
            </w:r>
            <w:r w:rsidR="009B6C67">
              <w:t xml:space="preserve">reduction </w:t>
            </w:r>
            <w:r>
              <w:t>effective from:</w:t>
            </w:r>
          </w:p>
        </w:tc>
        <w:tc>
          <w:tcPr>
            <w:tcW w:w="6487" w:type="dxa"/>
            <w:tcBorders>
              <w:top w:val="single" w:sz="4" w:space="0" w:color="auto"/>
              <w:left w:val="single" w:sz="4" w:space="0" w:color="auto"/>
              <w:bottom w:val="single" w:sz="4" w:space="0" w:color="auto"/>
              <w:right w:val="single" w:sz="4" w:space="0" w:color="auto"/>
            </w:tcBorders>
          </w:tcPr>
          <w:p w14:paraId="1C820BF1" w14:textId="77777777" w:rsidR="00EC4725" w:rsidRPr="00FD5552" w:rsidRDefault="00EC4725" w:rsidP="00EC4725">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4725" w:rsidRPr="00FD5552" w14:paraId="194CA35F" w14:textId="77777777" w:rsidTr="00BB746B">
        <w:tc>
          <w:tcPr>
            <w:tcW w:w="3652" w:type="dxa"/>
            <w:tcBorders>
              <w:top w:val="single" w:sz="4" w:space="0" w:color="auto"/>
              <w:left w:val="nil"/>
              <w:bottom w:val="single" w:sz="4" w:space="0" w:color="auto"/>
              <w:right w:val="nil"/>
            </w:tcBorders>
          </w:tcPr>
          <w:p w14:paraId="55C9DA0A" w14:textId="77777777" w:rsidR="00EC4725" w:rsidRDefault="00EC4725" w:rsidP="00FD5552"/>
        </w:tc>
        <w:tc>
          <w:tcPr>
            <w:tcW w:w="6487" w:type="dxa"/>
            <w:tcBorders>
              <w:top w:val="single" w:sz="4" w:space="0" w:color="auto"/>
              <w:left w:val="nil"/>
              <w:bottom w:val="single" w:sz="4" w:space="0" w:color="auto"/>
              <w:right w:val="nil"/>
            </w:tcBorders>
          </w:tcPr>
          <w:p w14:paraId="3BBE9450" w14:textId="77777777" w:rsidR="00EC4725" w:rsidRPr="00FD5552" w:rsidRDefault="00EC4725" w:rsidP="00FD5552"/>
        </w:tc>
      </w:tr>
      <w:tr w:rsidR="00EC4725" w:rsidRPr="00FD5552" w14:paraId="22C52107" w14:textId="77777777" w:rsidTr="00BB746B">
        <w:tc>
          <w:tcPr>
            <w:tcW w:w="3652" w:type="dxa"/>
            <w:tcBorders>
              <w:top w:val="single" w:sz="4" w:space="0" w:color="auto"/>
              <w:left w:val="single" w:sz="4" w:space="0" w:color="auto"/>
              <w:bottom w:val="single" w:sz="4" w:space="0" w:color="auto"/>
              <w:right w:val="single" w:sz="4" w:space="0" w:color="auto"/>
            </w:tcBorders>
          </w:tcPr>
          <w:p w14:paraId="2C2432FA" w14:textId="77777777" w:rsidR="00EC4725" w:rsidRDefault="00EC4725" w:rsidP="002A204F">
            <w:r>
              <w:t>Name and Position with employer</w:t>
            </w:r>
            <w:r w:rsidR="002A204F">
              <w:t xml:space="preserve"> of representative signing form </w:t>
            </w:r>
            <w:r>
              <w:t>:</w:t>
            </w:r>
          </w:p>
        </w:tc>
        <w:tc>
          <w:tcPr>
            <w:tcW w:w="6487" w:type="dxa"/>
            <w:tcBorders>
              <w:top w:val="single" w:sz="4" w:space="0" w:color="auto"/>
              <w:left w:val="single" w:sz="4" w:space="0" w:color="auto"/>
              <w:bottom w:val="single" w:sz="4" w:space="0" w:color="auto"/>
              <w:right w:val="single" w:sz="4" w:space="0" w:color="auto"/>
            </w:tcBorders>
          </w:tcPr>
          <w:p w14:paraId="03C474E5" w14:textId="77777777" w:rsidR="00EC4725" w:rsidRPr="00FD5552" w:rsidRDefault="00EC4725" w:rsidP="00FD5552">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EC4725" w:rsidRPr="00FD5552" w14:paraId="25745F9D" w14:textId="77777777" w:rsidTr="00BB746B">
        <w:tc>
          <w:tcPr>
            <w:tcW w:w="3652" w:type="dxa"/>
            <w:tcBorders>
              <w:top w:val="single" w:sz="4" w:space="0" w:color="auto"/>
              <w:left w:val="nil"/>
              <w:bottom w:val="nil"/>
              <w:right w:val="nil"/>
            </w:tcBorders>
          </w:tcPr>
          <w:p w14:paraId="7F90C6FB" w14:textId="77777777" w:rsidR="00EC4725" w:rsidRDefault="00EC4725" w:rsidP="00FD5552"/>
          <w:p w14:paraId="702E8949" w14:textId="77777777" w:rsidR="009B6C67" w:rsidRDefault="009B6C67" w:rsidP="00FD5552"/>
        </w:tc>
        <w:tc>
          <w:tcPr>
            <w:tcW w:w="6487" w:type="dxa"/>
            <w:tcBorders>
              <w:top w:val="single" w:sz="4" w:space="0" w:color="auto"/>
              <w:left w:val="nil"/>
              <w:bottom w:val="nil"/>
              <w:right w:val="nil"/>
            </w:tcBorders>
          </w:tcPr>
          <w:p w14:paraId="4455AA55" w14:textId="77777777" w:rsidR="00EC4725" w:rsidRPr="00FD5552" w:rsidRDefault="00EC4725" w:rsidP="00FD5552"/>
        </w:tc>
      </w:tr>
      <w:tr w:rsidR="00EC4725" w:rsidRPr="00FD5552" w14:paraId="4B849BAB" w14:textId="77777777" w:rsidTr="00BB746B">
        <w:tc>
          <w:tcPr>
            <w:tcW w:w="10139" w:type="dxa"/>
            <w:gridSpan w:val="2"/>
            <w:tcBorders>
              <w:top w:val="nil"/>
              <w:left w:val="nil"/>
              <w:bottom w:val="nil"/>
              <w:right w:val="nil"/>
            </w:tcBorders>
          </w:tcPr>
          <w:p w14:paraId="7C84D09D" w14:textId="77777777" w:rsidR="00FF7007" w:rsidRDefault="00EC4725" w:rsidP="00FF7007">
            <w:pPr>
              <w:rPr>
                <w:b/>
              </w:rPr>
            </w:pPr>
            <w:r w:rsidRPr="009B6C67">
              <w:rPr>
                <w:b/>
              </w:rPr>
              <w:t>I confirm</w:t>
            </w:r>
            <w:r w:rsidR="00FF7007">
              <w:rPr>
                <w:b/>
              </w:rPr>
              <w:t>:</w:t>
            </w:r>
            <w:r w:rsidRPr="009B6C67">
              <w:rPr>
                <w:b/>
              </w:rPr>
              <w:t xml:space="preserve"> </w:t>
            </w:r>
          </w:p>
          <w:p w14:paraId="0E441B49" w14:textId="77777777" w:rsidR="00FF7007" w:rsidRDefault="00FF7007" w:rsidP="00FF7007">
            <w:pPr>
              <w:rPr>
                <w:b/>
              </w:rPr>
            </w:pPr>
          </w:p>
          <w:p w14:paraId="65D789EC" w14:textId="77777777" w:rsidR="00FF7007" w:rsidRDefault="00FF7007" w:rsidP="00FF7007">
            <w:pPr>
              <w:rPr>
                <w:b/>
              </w:rPr>
            </w:pPr>
            <w:r>
              <w:rPr>
                <w:b/>
              </w:rPr>
              <w:t>T</w:t>
            </w:r>
            <w:r w:rsidR="00EC4725" w:rsidRPr="009B6C67">
              <w:rPr>
                <w:b/>
              </w:rPr>
              <w:t>he member</w:t>
            </w:r>
            <w:r w:rsidR="00EE311E">
              <w:rPr>
                <w:b/>
              </w:rPr>
              <w:t>’</w:t>
            </w:r>
            <w:r w:rsidR="002A204F">
              <w:rPr>
                <w:b/>
              </w:rPr>
              <w:t xml:space="preserve">s pay was reduced or restricted from the date above, and meets </w:t>
            </w:r>
            <w:r w:rsidR="00EC4725" w:rsidRPr="009B6C67">
              <w:rPr>
                <w:b/>
              </w:rPr>
              <w:t xml:space="preserve">criteria set out in regulation 10 of the LGPS (Benefit, Membership and </w:t>
            </w:r>
            <w:r w:rsidR="009B6C67" w:rsidRPr="009B6C67">
              <w:rPr>
                <w:b/>
              </w:rPr>
              <w:t>Contributions) Regulation</w:t>
            </w:r>
            <w:r>
              <w:rPr>
                <w:b/>
              </w:rPr>
              <w:t>s 2007</w:t>
            </w:r>
            <w:r w:rsidR="002A204F">
              <w:rPr>
                <w:b/>
              </w:rPr>
              <w:t xml:space="preserve"> to qualify for using an alternative final pay period</w:t>
            </w:r>
            <w:r>
              <w:rPr>
                <w:b/>
              </w:rPr>
              <w:t xml:space="preserve">. </w:t>
            </w:r>
          </w:p>
          <w:p w14:paraId="18D30ABD" w14:textId="77777777" w:rsidR="00FF7007" w:rsidRDefault="00FF7007" w:rsidP="00FF7007">
            <w:pPr>
              <w:rPr>
                <w:b/>
              </w:rPr>
            </w:pPr>
          </w:p>
          <w:p w14:paraId="734FACA1" w14:textId="77777777" w:rsidR="002A204F" w:rsidRDefault="002A204F" w:rsidP="00FF7007">
            <w:pPr>
              <w:rPr>
                <w:b/>
              </w:rPr>
            </w:pPr>
            <w:r>
              <w:rPr>
                <w:b/>
              </w:rPr>
              <w:t>I have given t</w:t>
            </w:r>
            <w:r w:rsidR="00FF7007">
              <w:rPr>
                <w:b/>
              </w:rPr>
              <w:t xml:space="preserve">he member </w:t>
            </w:r>
            <w:r w:rsidR="009B6C67" w:rsidRPr="009B6C67">
              <w:rPr>
                <w:b/>
              </w:rPr>
              <w:t>information o</w:t>
            </w:r>
            <w:r w:rsidR="00FF7007">
              <w:rPr>
                <w:b/>
              </w:rPr>
              <w:t>n regulation 10</w:t>
            </w:r>
            <w:r>
              <w:rPr>
                <w:b/>
              </w:rPr>
              <w:t xml:space="preserve"> showing </w:t>
            </w:r>
          </w:p>
          <w:p w14:paraId="529E90A0" w14:textId="77777777" w:rsidR="00FF7007" w:rsidRDefault="002A204F" w:rsidP="00FF7007">
            <w:pPr>
              <w:rPr>
                <w:b/>
              </w:rPr>
            </w:pPr>
            <w:r>
              <w:rPr>
                <w:b/>
              </w:rPr>
              <w:t xml:space="preserve">the </w:t>
            </w:r>
            <w:r w:rsidR="009B6C67" w:rsidRPr="009B6C67">
              <w:rPr>
                <w:b/>
              </w:rPr>
              <w:t xml:space="preserve">options </w:t>
            </w:r>
            <w:r>
              <w:rPr>
                <w:b/>
              </w:rPr>
              <w:t>available to</w:t>
            </w:r>
            <w:r w:rsidR="009B6C67" w:rsidRPr="009B6C67">
              <w:rPr>
                <w:b/>
              </w:rPr>
              <w:t xml:space="preserve"> protect their </w:t>
            </w:r>
            <w:r>
              <w:rPr>
                <w:b/>
              </w:rPr>
              <w:t xml:space="preserve">pension, as described within the regulations, and the timetable for the member to make a decision to the Pension Fund. </w:t>
            </w:r>
          </w:p>
          <w:p w14:paraId="281F38F2" w14:textId="77777777" w:rsidR="002A204F" w:rsidRPr="009B6C67" w:rsidRDefault="002A204F" w:rsidP="00FF7007">
            <w:pPr>
              <w:rPr>
                <w:b/>
              </w:rPr>
            </w:pPr>
          </w:p>
          <w:tbl>
            <w:tblPr>
              <w:tblStyle w:val="TableGrid"/>
              <w:tblW w:w="0" w:type="auto"/>
              <w:tblLook w:val="04A0" w:firstRow="1" w:lastRow="0" w:firstColumn="1" w:lastColumn="0" w:noHBand="0" w:noVBand="1"/>
            </w:tblPr>
            <w:tblGrid>
              <w:gridCol w:w="3539"/>
            </w:tblGrid>
            <w:tr w:rsidR="00FF7007" w14:paraId="1921F632" w14:textId="77777777" w:rsidTr="00FF7007">
              <w:trPr>
                <w:trHeight w:val="405"/>
              </w:trPr>
              <w:tc>
                <w:tcPr>
                  <w:tcW w:w="3539" w:type="dxa"/>
                </w:tcPr>
                <w:p w14:paraId="50D86831" w14:textId="77777777" w:rsidR="00FF7007" w:rsidRDefault="00FF7007" w:rsidP="00FF7007">
                  <w:pPr>
                    <w:rPr>
                      <w:b/>
                    </w:rPr>
                  </w:pPr>
                  <w:r>
                    <w:rPr>
                      <w:b/>
                    </w:rPr>
                    <w:t>Date:</w:t>
                  </w:r>
                  <w:r>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6EEA033" w14:textId="77777777" w:rsidR="00EC4725" w:rsidRPr="009B6C67" w:rsidRDefault="00EC4725" w:rsidP="00FF7007">
            <w:pPr>
              <w:rPr>
                <w:b/>
              </w:rPr>
            </w:pPr>
          </w:p>
        </w:tc>
      </w:tr>
      <w:tr w:rsidR="00EC4725" w:rsidRPr="00FD5552" w14:paraId="061B669E" w14:textId="77777777" w:rsidTr="00BB746B">
        <w:tc>
          <w:tcPr>
            <w:tcW w:w="10139" w:type="dxa"/>
            <w:gridSpan w:val="2"/>
            <w:tcBorders>
              <w:top w:val="nil"/>
              <w:left w:val="nil"/>
              <w:bottom w:val="nil"/>
              <w:right w:val="nil"/>
            </w:tcBorders>
          </w:tcPr>
          <w:p w14:paraId="3954D27A" w14:textId="77777777" w:rsidR="00EC4725" w:rsidRDefault="00EC4725" w:rsidP="00FD5552"/>
        </w:tc>
      </w:tr>
      <w:tr w:rsidR="00EC4725" w:rsidRPr="00FD5552" w14:paraId="7F732227" w14:textId="77777777" w:rsidTr="00BB746B">
        <w:tc>
          <w:tcPr>
            <w:tcW w:w="10139" w:type="dxa"/>
            <w:gridSpan w:val="2"/>
            <w:tcBorders>
              <w:top w:val="nil"/>
              <w:left w:val="nil"/>
              <w:bottom w:val="nil"/>
              <w:right w:val="nil"/>
            </w:tcBorders>
          </w:tcPr>
          <w:p w14:paraId="643C7C22" w14:textId="77777777" w:rsidR="00EC4725" w:rsidRPr="00FF7007" w:rsidRDefault="00534E0F" w:rsidP="00534E0F">
            <w:pPr>
              <w:rPr>
                <w:b/>
                <w:i/>
              </w:rPr>
            </w:pPr>
            <w:r>
              <w:rPr>
                <w:b/>
                <w:i/>
              </w:rPr>
              <w:t xml:space="preserve">As the employer,  </w:t>
            </w:r>
            <w:r w:rsidR="00EC4725" w:rsidRPr="00FF7007">
              <w:rPr>
                <w:b/>
                <w:i/>
              </w:rPr>
              <w:t xml:space="preserve">I understand that </w:t>
            </w:r>
            <w:r w:rsidR="002A204F">
              <w:rPr>
                <w:b/>
                <w:i/>
              </w:rPr>
              <w:t xml:space="preserve">as </w:t>
            </w:r>
            <w:r w:rsidR="00EC4725" w:rsidRPr="00FF7007">
              <w:rPr>
                <w:b/>
                <w:i/>
              </w:rPr>
              <w:t>the member  meet</w:t>
            </w:r>
            <w:r w:rsidR="002A204F">
              <w:rPr>
                <w:b/>
                <w:i/>
              </w:rPr>
              <w:t xml:space="preserve">s </w:t>
            </w:r>
            <w:r w:rsidR="00EC4725" w:rsidRPr="00FF7007">
              <w:rPr>
                <w:b/>
                <w:i/>
              </w:rPr>
              <w:t xml:space="preserve">the criteria </w:t>
            </w:r>
            <w:r w:rsidR="002A204F">
              <w:rPr>
                <w:b/>
                <w:i/>
              </w:rPr>
              <w:t xml:space="preserve">required for </w:t>
            </w:r>
            <w:r w:rsidR="00EC4725" w:rsidRPr="00FF7007">
              <w:rPr>
                <w:b/>
                <w:i/>
              </w:rPr>
              <w:t>regulation 10</w:t>
            </w:r>
            <w:r w:rsidR="002A204F">
              <w:rPr>
                <w:b/>
                <w:i/>
              </w:rPr>
              <w:t xml:space="preserve"> to apply</w:t>
            </w:r>
            <w:r w:rsidR="00EC4725" w:rsidRPr="00FF7007">
              <w:rPr>
                <w:b/>
                <w:i/>
              </w:rPr>
              <w:t>,  the employer</w:t>
            </w:r>
            <w:r w:rsidR="002A204F">
              <w:rPr>
                <w:b/>
                <w:i/>
              </w:rPr>
              <w:t xml:space="preserve"> must </w:t>
            </w:r>
            <w:r>
              <w:rPr>
                <w:b/>
                <w:i/>
              </w:rPr>
              <w:t xml:space="preserve">now </w:t>
            </w:r>
            <w:r w:rsidR="00EC4725" w:rsidRPr="00FF7007">
              <w:rPr>
                <w:b/>
                <w:i/>
              </w:rPr>
              <w:t xml:space="preserve"> hold pay records </w:t>
            </w:r>
            <w:r w:rsidR="002A204F">
              <w:rPr>
                <w:b/>
                <w:i/>
              </w:rPr>
              <w:t xml:space="preserve">for 3 years before the date of reduction and for 10 years following the date of the pay reduction. </w:t>
            </w:r>
          </w:p>
        </w:tc>
      </w:tr>
      <w:tr w:rsidR="00EC4725" w:rsidRPr="00FD5552" w14:paraId="2C5DDA04" w14:textId="77777777" w:rsidTr="00BB746B">
        <w:tc>
          <w:tcPr>
            <w:tcW w:w="10139" w:type="dxa"/>
            <w:gridSpan w:val="2"/>
            <w:tcBorders>
              <w:top w:val="nil"/>
              <w:left w:val="nil"/>
              <w:bottom w:val="nil"/>
              <w:right w:val="nil"/>
            </w:tcBorders>
          </w:tcPr>
          <w:p w14:paraId="7EF23165" w14:textId="77777777" w:rsidR="00EC4725" w:rsidRPr="00FF7007" w:rsidRDefault="00EC4725" w:rsidP="00FD5552">
            <w:pPr>
              <w:rPr>
                <w:b/>
                <w:i/>
              </w:rPr>
            </w:pPr>
          </w:p>
        </w:tc>
      </w:tr>
      <w:tr w:rsidR="009B6C67" w:rsidRPr="00FD5552" w14:paraId="323F1079" w14:textId="77777777" w:rsidTr="00BB746B">
        <w:tc>
          <w:tcPr>
            <w:tcW w:w="10139" w:type="dxa"/>
            <w:gridSpan w:val="2"/>
            <w:tcBorders>
              <w:top w:val="nil"/>
              <w:left w:val="nil"/>
              <w:bottom w:val="nil"/>
              <w:right w:val="nil"/>
            </w:tcBorders>
          </w:tcPr>
          <w:p w14:paraId="27819BB4" w14:textId="77777777" w:rsidR="009B6C67" w:rsidRDefault="009B6C67" w:rsidP="00FD5552">
            <w:pPr>
              <w:rPr>
                <w:i/>
              </w:rPr>
            </w:pPr>
          </w:p>
        </w:tc>
      </w:tr>
      <w:tr w:rsidR="00EC4725" w:rsidRPr="00FD5552" w14:paraId="7F80F41B" w14:textId="77777777" w:rsidTr="00BB746B">
        <w:tc>
          <w:tcPr>
            <w:tcW w:w="10139" w:type="dxa"/>
            <w:gridSpan w:val="2"/>
            <w:tcBorders>
              <w:top w:val="nil"/>
              <w:left w:val="nil"/>
              <w:bottom w:val="nil"/>
              <w:right w:val="nil"/>
            </w:tcBorders>
          </w:tcPr>
          <w:p w14:paraId="3867C1C2" w14:textId="77777777" w:rsidR="00EC4725" w:rsidRDefault="00EC4725" w:rsidP="00534E0F">
            <w:pPr>
              <w:rPr>
                <w:i/>
              </w:rPr>
            </w:pPr>
            <w:r>
              <w:rPr>
                <w:i/>
              </w:rPr>
              <w:t xml:space="preserve">Signature: </w:t>
            </w:r>
            <w:r>
              <w:rPr>
                <w:i/>
              </w:rPr>
              <w:fldChar w:fldCharType="begin">
                <w:ffData>
                  <w:name w:val="Text13"/>
                  <w:enabled/>
                  <w:calcOnExit w:val="0"/>
                  <w:textInput/>
                </w:ffData>
              </w:fldChar>
            </w:r>
            <w:bookmarkStart w:id="9" w:name="Text13"/>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9"/>
            <w:r w:rsidR="00534E0F">
              <w:rPr>
                <w:i/>
              </w:rPr>
              <w:t xml:space="preserve">                                                          Employer  stamp </w:t>
            </w:r>
          </w:p>
        </w:tc>
      </w:tr>
      <w:tr w:rsidR="00EC4725" w:rsidRPr="00FD5552" w14:paraId="569D9B7D" w14:textId="77777777" w:rsidTr="00BB746B">
        <w:tc>
          <w:tcPr>
            <w:tcW w:w="10139" w:type="dxa"/>
            <w:gridSpan w:val="2"/>
            <w:tcBorders>
              <w:top w:val="nil"/>
              <w:left w:val="nil"/>
              <w:bottom w:val="nil"/>
              <w:right w:val="nil"/>
            </w:tcBorders>
          </w:tcPr>
          <w:p w14:paraId="1121BEB3" w14:textId="77777777" w:rsidR="00EC4725" w:rsidRDefault="00EC4725" w:rsidP="00FD5552">
            <w:pPr>
              <w:rPr>
                <w:i/>
              </w:rPr>
            </w:pPr>
          </w:p>
        </w:tc>
      </w:tr>
      <w:tr w:rsidR="00EC4725" w:rsidRPr="00FD5552" w14:paraId="2884D54B" w14:textId="77777777" w:rsidTr="00534E0F">
        <w:trPr>
          <w:trHeight w:val="289"/>
        </w:trPr>
        <w:tc>
          <w:tcPr>
            <w:tcW w:w="10139" w:type="dxa"/>
            <w:gridSpan w:val="2"/>
            <w:tcBorders>
              <w:top w:val="nil"/>
              <w:left w:val="nil"/>
              <w:bottom w:val="nil"/>
              <w:right w:val="nil"/>
            </w:tcBorders>
          </w:tcPr>
          <w:p w14:paraId="7762E8AB" w14:textId="77777777" w:rsidR="00EC4725" w:rsidRDefault="00EC4725" w:rsidP="00FD5552">
            <w:pPr>
              <w:rPr>
                <w:i/>
              </w:rPr>
            </w:pPr>
            <w:r>
              <w:rPr>
                <w:i/>
              </w:rPr>
              <w:t xml:space="preserve">Date: </w:t>
            </w:r>
            <w:r>
              <w:rPr>
                <w:i/>
              </w:rPr>
              <w:fldChar w:fldCharType="begin">
                <w:ffData>
                  <w:name w:val="Text14"/>
                  <w:enabled/>
                  <w:calcOnExit w:val="0"/>
                  <w:textInput/>
                </w:ffData>
              </w:fldChar>
            </w:r>
            <w:bookmarkStart w:id="10" w:name="Text14"/>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0"/>
          </w:p>
        </w:tc>
      </w:tr>
    </w:tbl>
    <w:p w14:paraId="0AF76AC0" w14:textId="77777777" w:rsidR="00FD5552" w:rsidRDefault="00FD5552" w:rsidP="0080058D"/>
    <w:p w14:paraId="50C70CAF" w14:textId="77777777" w:rsidR="00FD5552" w:rsidRPr="0080058D" w:rsidRDefault="00FD5552" w:rsidP="0080058D"/>
    <w:sectPr w:rsidR="00FD5552" w:rsidRPr="0080058D" w:rsidSect="0014051B">
      <w:footerReference w:type="default" r:id="rId14"/>
      <w:headerReference w:type="first" r:id="rId15"/>
      <w:footerReference w:type="first" r:id="rId16"/>
      <w:pgSz w:w="11907" w:h="16840" w:code="9"/>
      <w:pgMar w:top="1134" w:right="992" w:bottom="113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C4B1E" w14:textId="77777777" w:rsidR="009B6C67" w:rsidRDefault="009B6C67">
      <w:r>
        <w:separator/>
      </w:r>
    </w:p>
  </w:endnote>
  <w:endnote w:type="continuationSeparator" w:id="0">
    <w:p w14:paraId="044D8FBA" w14:textId="77777777" w:rsidR="009B6C67" w:rsidRDefault="009B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hancery">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E56F" w14:textId="77777777" w:rsidR="009B6C67" w:rsidRDefault="00534E0F">
    <w:pPr>
      <w:pStyle w:val="Footer"/>
      <w:ind w:left="-567"/>
      <w:rPr>
        <w:sz w:val="16"/>
        <w:lang w:val="en-US"/>
      </w:rPr>
    </w:pPr>
    <w:r>
      <w:rPr>
        <w:sz w:val="16"/>
        <w:lang w:val="en-US"/>
      </w:rPr>
      <w:t xml:space="preserve">Date of review 21/9/2017 </w:t>
    </w:r>
  </w:p>
  <w:p w14:paraId="1176C0B9" w14:textId="5DB1F929" w:rsidR="009B6C67" w:rsidRDefault="009B6C67">
    <w:pPr>
      <w:pStyle w:val="Footer"/>
      <w:ind w:left="-567"/>
      <w:jc w:val="center"/>
      <w:rPr>
        <w:sz w:val="20"/>
      </w:rPr>
    </w:pPr>
    <w:r>
      <w:rPr>
        <w:sz w:val="16"/>
        <w:lang w:val="en-US"/>
      </w:rPr>
      <w:t xml:space="preserve">Page </w:t>
    </w:r>
    <w:r>
      <w:rPr>
        <w:sz w:val="16"/>
        <w:lang w:val="en-US"/>
      </w:rPr>
      <w:fldChar w:fldCharType="begin"/>
    </w:r>
    <w:r>
      <w:rPr>
        <w:sz w:val="16"/>
        <w:lang w:val="en-US"/>
      </w:rPr>
      <w:instrText xml:space="preserve"> PAGE </w:instrText>
    </w:r>
    <w:r>
      <w:rPr>
        <w:sz w:val="16"/>
        <w:lang w:val="en-US"/>
      </w:rPr>
      <w:fldChar w:fldCharType="separate"/>
    </w:r>
    <w:r w:rsidR="00B90031">
      <w:rPr>
        <w:noProof/>
        <w:sz w:val="16"/>
        <w:lang w:val="en-US"/>
      </w:rPr>
      <w:t>2</w:t>
    </w:r>
    <w:r>
      <w:rPr>
        <w:sz w:val="16"/>
        <w:lang w:val="en-US"/>
      </w:rPr>
      <w:fldChar w:fldCharType="end"/>
    </w:r>
    <w:r>
      <w:rPr>
        <w:sz w:val="16"/>
        <w:lang w:val="en-US"/>
      </w:rPr>
      <w:t xml:space="preserve"> of </w:t>
    </w:r>
    <w:r>
      <w:rPr>
        <w:sz w:val="16"/>
        <w:lang w:val="en-US"/>
      </w:rPr>
      <w:fldChar w:fldCharType="begin"/>
    </w:r>
    <w:r>
      <w:rPr>
        <w:sz w:val="16"/>
        <w:lang w:val="en-US"/>
      </w:rPr>
      <w:instrText xml:space="preserve"> NUMPAGES </w:instrText>
    </w:r>
    <w:r>
      <w:rPr>
        <w:sz w:val="16"/>
        <w:lang w:val="en-US"/>
      </w:rPr>
      <w:fldChar w:fldCharType="separate"/>
    </w:r>
    <w:r w:rsidR="00B90031">
      <w:rPr>
        <w:noProof/>
        <w:sz w:val="16"/>
        <w:lang w:val="en-US"/>
      </w:rPr>
      <w:t>3</w:t>
    </w:r>
    <w:r>
      <w:rP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380"/>
      <w:gridCol w:w="3380"/>
    </w:tblGrid>
    <w:tr w:rsidR="009B6C67" w14:paraId="3AC2803B" w14:textId="77777777" w:rsidTr="00CF7FB7">
      <w:tc>
        <w:tcPr>
          <w:tcW w:w="3555" w:type="dxa"/>
        </w:tcPr>
        <w:p w14:paraId="2C196513" w14:textId="77777777" w:rsidR="009B6C67" w:rsidRDefault="009B6C67" w:rsidP="0014051B">
          <w:pPr>
            <w:pStyle w:val="Footer"/>
            <w:tabs>
              <w:tab w:val="clear" w:pos="4819"/>
              <w:tab w:val="clear" w:pos="9071"/>
            </w:tabs>
          </w:pPr>
          <w:r>
            <w:rPr>
              <w:noProof/>
              <w:lang w:eastAsia="en-GB"/>
            </w:rPr>
            <w:drawing>
              <wp:inline distT="0" distB="0" distL="0" distR="0" wp14:anchorId="704604AC" wp14:editId="492E3D9C">
                <wp:extent cx="1152000" cy="37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 Black NEW.eps"/>
                        <pic:cNvPicPr/>
                      </pic:nvPicPr>
                      <pic:blipFill>
                        <a:blip r:embed="rId1">
                          <a:extLst>
                            <a:ext uri="{28A0092B-C50C-407E-A947-70E740481C1C}">
                              <a14:useLocalDpi xmlns:a14="http://schemas.microsoft.com/office/drawing/2010/main" val="0"/>
                            </a:ext>
                          </a:extLst>
                        </a:blip>
                        <a:stretch>
                          <a:fillRect/>
                        </a:stretch>
                      </pic:blipFill>
                      <pic:spPr>
                        <a:xfrm>
                          <a:off x="0" y="0"/>
                          <a:ext cx="1152000" cy="370800"/>
                        </a:xfrm>
                        <a:prstGeom prst="rect">
                          <a:avLst/>
                        </a:prstGeom>
                      </pic:spPr>
                    </pic:pic>
                  </a:graphicData>
                </a:graphic>
              </wp:inline>
            </w:drawing>
          </w:r>
        </w:p>
      </w:tc>
      <w:tc>
        <w:tcPr>
          <w:tcW w:w="3380" w:type="dxa"/>
        </w:tcPr>
        <w:p w14:paraId="65474A44" w14:textId="77777777" w:rsidR="009B6C67" w:rsidRDefault="009B6C67" w:rsidP="0014051B">
          <w:pPr>
            <w:pStyle w:val="Footer"/>
            <w:tabs>
              <w:tab w:val="clear" w:pos="4819"/>
              <w:tab w:val="clear" w:pos="9071"/>
            </w:tabs>
          </w:pPr>
        </w:p>
      </w:tc>
      <w:tc>
        <w:tcPr>
          <w:tcW w:w="3380" w:type="dxa"/>
          <w:vAlign w:val="center"/>
        </w:tcPr>
        <w:p w14:paraId="7AF8EDAA" w14:textId="77777777" w:rsidR="009B6C67" w:rsidRDefault="009B6C67" w:rsidP="00522CD0">
          <w:pPr>
            <w:pStyle w:val="Footer"/>
            <w:tabs>
              <w:tab w:val="clear" w:pos="4819"/>
              <w:tab w:val="clear" w:pos="9071"/>
            </w:tabs>
            <w:jc w:val="right"/>
          </w:pPr>
          <w:r>
            <w:t xml:space="preserve">Last reviewed: </w:t>
          </w:r>
          <w:r w:rsidR="00522CD0">
            <w:t xml:space="preserve"> 8/12</w:t>
          </w:r>
          <w:r w:rsidR="00196391">
            <w:t>/2017</w:t>
          </w:r>
        </w:p>
      </w:tc>
    </w:tr>
  </w:tbl>
  <w:p w14:paraId="52BE1972" w14:textId="77777777" w:rsidR="009B6C67" w:rsidRPr="0014051B" w:rsidRDefault="009B6C67" w:rsidP="0014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E354F" w14:textId="77777777" w:rsidR="009B6C67" w:rsidRDefault="009B6C67">
      <w:r>
        <w:separator/>
      </w:r>
    </w:p>
  </w:footnote>
  <w:footnote w:type="continuationSeparator" w:id="0">
    <w:p w14:paraId="39AB779A" w14:textId="77777777" w:rsidR="009B6C67" w:rsidRDefault="009B6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1842"/>
      <w:gridCol w:w="3794"/>
    </w:tblGrid>
    <w:tr w:rsidR="009B6C67" w14:paraId="5C335378" w14:textId="77777777" w:rsidTr="005C6231">
      <w:tc>
        <w:tcPr>
          <w:tcW w:w="4537" w:type="dxa"/>
        </w:tcPr>
        <w:p w14:paraId="1BFA7A51" w14:textId="77777777" w:rsidR="009B6C67" w:rsidRDefault="00534E0F" w:rsidP="003B5472">
          <w:pPr>
            <w:pStyle w:val="Header"/>
            <w:tabs>
              <w:tab w:val="clear" w:pos="4153"/>
              <w:tab w:val="clear" w:pos="8306"/>
              <w:tab w:val="left" w:pos="6379"/>
            </w:tabs>
          </w:pPr>
          <w:r>
            <w:rPr>
              <w:noProof/>
              <w:lang w:eastAsia="en-GB"/>
            </w:rPr>
            <w:drawing>
              <wp:inline distT="0" distB="0" distL="0" distR="0" wp14:anchorId="5649417D" wp14:editId="53622B81">
                <wp:extent cx="1001793" cy="62939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Fund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2325" cy="629726"/>
                        </a:xfrm>
                        <a:prstGeom prst="rect">
                          <a:avLst/>
                        </a:prstGeom>
                      </pic:spPr>
                    </pic:pic>
                  </a:graphicData>
                </a:graphic>
              </wp:inline>
            </w:drawing>
          </w:r>
        </w:p>
      </w:tc>
      <w:tc>
        <w:tcPr>
          <w:tcW w:w="1842" w:type="dxa"/>
        </w:tcPr>
        <w:p w14:paraId="73333257" w14:textId="77777777" w:rsidR="009B6C67" w:rsidRDefault="009B6C67" w:rsidP="003B5472">
          <w:pPr>
            <w:pStyle w:val="Header"/>
            <w:tabs>
              <w:tab w:val="clear" w:pos="4153"/>
              <w:tab w:val="clear" w:pos="8306"/>
              <w:tab w:val="left" w:pos="6379"/>
            </w:tabs>
          </w:pPr>
        </w:p>
      </w:tc>
      <w:tc>
        <w:tcPr>
          <w:tcW w:w="3794" w:type="dxa"/>
        </w:tcPr>
        <w:p w14:paraId="0E1F274C" w14:textId="77777777" w:rsidR="009B6C67" w:rsidRDefault="009B6C67" w:rsidP="003B5472">
          <w:pPr>
            <w:pStyle w:val="Header"/>
            <w:tabs>
              <w:tab w:val="clear" w:pos="4153"/>
              <w:tab w:val="clear" w:pos="8306"/>
              <w:tab w:val="left" w:pos="6379"/>
            </w:tabs>
          </w:pPr>
          <w:r>
            <w:rPr>
              <w:noProof/>
              <w:lang w:eastAsia="en-GB"/>
            </w:rPr>
            <w:drawing>
              <wp:inline distT="0" distB="0" distL="0" distR="0" wp14:anchorId="782BDE8F" wp14:editId="460606F7">
                <wp:extent cx="1801368" cy="3870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logo50mm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1368" cy="387096"/>
                        </a:xfrm>
                        <a:prstGeom prst="rect">
                          <a:avLst/>
                        </a:prstGeom>
                      </pic:spPr>
                    </pic:pic>
                  </a:graphicData>
                </a:graphic>
              </wp:inline>
            </w:drawing>
          </w:r>
        </w:p>
      </w:tc>
    </w:tr>
  </w:tbl>
  <w:p w14:paraId="3815F9A9" w14:textId="77777777" w:rsidR="009B6C67" w:rsidRPr="003B5472" w:rsidRDefault="009B6C67" w:rsidP="0014051B">
    <w:pPr>
      <w:pStyle w:val="Header"/>
      <w:tabs>
        <w:tab w:val="clear" w:pos="4153"/>
        <w:tab w:val="clear" w:pos="8306"/>
        <w:tab w:val="left" w:pos="63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D2D9D"/>
    <w:multiLevelType w:val="hybridMultilevel"/>
    <w:tmpl w:val="420AD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191F7A"/>
    <w:multiLevelType w:val="hybridMultilevel"/>
    <w:tmpl w:val="697EA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5E264E"/>
    <w:multiLevelType w:val="hybridMultilevel"/>
    <w:tmpl w:val="B8DEB8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E74F3E"/>
    <w:multiLevelType w:val="hybridMultilevel"/>
    <w:tmpl w:val="106EC920"/>
    <w:lvl w:ilvl="0" w:tplc="0F26978E">
      <w:start w:val="1"/>
      <w:numFmt w:val="decimal"/>
      <w:lvlText w:val="(%1)"/>
      <w:lvlJc w:val="left"/>
      <w:pPr>
        <w:ind w:left="720" w:hanging="360"/>
      </w:pPr>
      <w:rPr>
        <w:rFonts w:hint="default"/>
      </w:rPr>
    </w:lvl>
    <w:lvl w:ilvl="1" w:tplc="666244D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4268D5"/>
    <w:multiLevelType w:val="hybridMultilevel"/>
    <w:tmpl w:val="02CA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416A9B"/>
    <w:multiLevelType w:val="hybridMultilevel"/>
    <w:tmpl w:val="6F5EE97A"/>
    <w:lvl w:ilvl="0" w:tplc="0809000F">
      <w:start w:val="1"/>
      <w:numFmt w:val="decimal"/>
      <w:lvlText w:val="%1."/>
      <w:lvlJc w:val="left"/>
      <w:pPr>
        <w:ind w:left="720" w:hanging="360"/>
      </w:pPr>
    </w:lvl>
    <w:lvl w:ilvl="1" w:tplc="AAB6958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F82"/>
    <w:rsid w:val="00011CF0"/>
    <w:rsid w:val="00015307"/>
    <w:rsid w:val="00015BA6"/>
    <w:rsid w:val="00016ACA"/>
    <w:rsid w:val="00020447"/>
    <w:rsid w:val="00021BC4"/>
    <w:rsid w:val="0004152D"/>
    <w:rsid w:val="0005751D"/>
    <w:rsid w:val="00057BDA"/>
    <w:rsid w:val="00060FDB"/>
    <w:rsid w:val="00063AC3"/>
    <w:rsid w:val="00065637"/>
    <w:rsid w:val="00066370"/>
    <w:rsid w:val="0007245A"/>
    <w:rsid w:val="00082A24"/>
    <w:rsid w:val="00083960"/>
    <w:rsid w:val="000917B6"/>
    <w:rsid w:val="000A0225"/>
    <w:rsid w:val="000A3ECA"/>
    <w:rsid w:val="000B6740"/>
    <w:rsid w:val="000C7E5F"/>
    <w:rsid w:val="000D3767"/>
    <w:rsid w:val="000D6D72"/>
    <w:rsid w:val="000F27DF"/>
    <w:rsid w:val="000F63E9"/>
    <w:rsid w:val="00110079"/>
    <w:rsid w:val="00132C84"/>
    <w:rsid w:val="00134930"/>
    <w:rsid w:val="0014051B"/>
    <w:rsid w:val="0015608C"/>
    <w:rsid w:val="00166843"/>
    <w:rsid w:val="00171DD8"/>
    <w:rsid w:val="00173350"/>
    <w:rsid w:val="001803A9"/>
    <w:rsid w:val="00196391"/>
    <w:rsid w:val="001A2AF6"/>
    <w:rsid w:val="001B12E6"/>
    <w:rsid w:val="001E00E7"/>
    <w:rsid w:val="001E01BB"/>
    <w:rsid w:val="001E1815"/>
    <w:rsid w:val="00200EB7"/>
    <w:rsid w:val="0020489E"/>
    <w:rsid w:val="002A204F"/>
    <w:rsid w:val="002C0D6F"/>
    <w:rsid w:val="002D0F27"/>
    <w:rsid w:val="002D12AE"/>
    <w:rsid w:val="002D3ADE"/>
    <w:rsid w:val="002E0E76"/>
    <w:rsid w:val="00306445"/>
    <w:rsid w:val="00311921"/>
    <w:rsid w:val="00311CDE"/>
    <w:rsid w:val="003217C0"/>
    <w:rsid w:val="003271DD"/>
    <w:rsid w:val="0033361D"/>
    <w:rsid w:val="003763D6"/>
    <w:rsid w:val="0038605A"/>
    <w:rsid w:val="00386E32"/>
    <w:rsid w:val="003871BA"/>
    <w:rsid w:val="003B5472"/>
    <w:rsid w:val="003C026E"/>
    <w:rsid w:val="003E3448"/>
    <w:rsid w:val="00401A8D"/>
    <w:rsid w:val="004055A0"/>
    <w:rsid w:val="00407DC9"/>
    <w:rsid w:val="0041462A"/>
    <w:rsid w:val="00430CE8"/>
    <w:rsid w:val="00433213"/>
    <w:rsid w:val="004629D7"/>
    <w:rsid w:val="00464016"/>
    <w:rsid w:val="00494C88"/>
    <w:rsid w:val="004A3770"/>
    <w:rsid w:val="004B0A04"/>
    <w:rsid w:val="004B7301"/>
    <w:rsid w:val="004F7CA3"/>
    <w:rsid w:val="005147E3"/>
    <w:rsid w:val="00522CD0"/>
    <w:rsid w:val="00527490"/>
    <w:rsid w:val="00527983"/>
    <w:rsid w:val="00534E0F"/>
    <w:rsid w:val="005467EE"/>
    <w:rsid w:val="005675AA"/>
    <w:rsid w:val="00594361"/>
    <w:rsid w:val="005B311C"/>
    <w:rsid w:val="005C3786"/>
    <w:rsid w:val="005C6231"/>
    <w:rsid w:val="005C7510"/>
    <w:rsid w:val="005D117A"/>
    <w:rsid w:val="005D5D68"/>
    <w:rsid w:val="005E201A"/>
    <w:rsid w:val="005F4CFB"/>
    <w:rsid w:val="00602BC9"/>
    <w:rsid w:val="00613B04"/>
    <w:rsid w:val="0062244C"/>
    <w:rsid w:val="00675A4F"/>
    <w:rsid w:val="006A10B5"/>
    <w:rsid w:val="006E373C"/>
    <w:rsid w:val="006F2471"/>
    <w:rsid w:val="006F24F4"/>
    <w:rsid w:val="00701917"/>
    <w:rsid w:val="0071001B"/>
    <w:rsid w:val="00711F87"/>
    <w:rsid w:val="00735CD2"/>
    <w:rsid w:val="0073619C"/>
    <w:rsid w:val="00737F82"/>
    <w:rsid w:val="00741DB4"/>
    <w:rsid w:val="007571E3"/>
    <w:rsid w:val="007971D4"/>
    <w:rsid w:val="007D58D7"/>
    <w:rsid w:val="007E1063"/>
    <w:rsid w:val="0080058D"/>
    <w:rsid w:val="00800E4B"/>
    <w:rsid w:val="00803123"/>
    <w:rsid w:val="00834E9B"/>
    <w:rsid w:val="008415A8"/>
    <w:rsid w:val="0085285B"/>
    <w:rsid w:val="00863A7F"/>
    <w:rsid w:val="00863FE8"/>
    <w:rsid w:val="00882FC1"/>
    <w:rsid w:val="008A4A1D"/>
    <w:rsid w:val="008D373F"/>
    <w:rsid w:val="008D4D8B"/>
    <w:rsid w:val="0090476D"/>
    <w:rsid w:val="00912661"/>
    <w:rsid w:val="0091527B"/>
    <w:rsid w:val="00923A99"/>
    <w:rsid w:val="00933B42"/>
    <w:rsid w:val="00947A2F"/>
    <w:rsid w:val="0095153A"/>
    <w:rsid w:val="00964E9D"/>
    <w:rsid w:val="009805A9"/>
    <w:rsid w:val="00991FDD"/>
    <w:rsid w:val="009A21B3"/>
    <w:rsid w:val="009A72D1"/>
    <w:rsid w:val="009B3105"/>
    <w:rsid w:val="009B6C67"/>
    <w:rsid w:val="009B7D8D"/>
    <w:rsid w:val="00A04AB6"/>
    <w:rsid w:val="00A54910"/>
    <w:rsid w:val="00A574AD"/>
    <w:rsid w:val="00A72A0E"/>
    <w:rsid w:val="00A76460"/>
    <w:rsid w:val="00A84B01"/>
    <w:rsid w:val="00A9005D"/>
    <w:rsid w:val="00A91CBB"/>
    <w:rsid w:val="00A962E5"/>
    <w:rsid w:val="00A9758E"/>
    <w:rsid w:val="00AA43D8"/>
    <w:rsid w:val="00AB0320"/>
    <w:rsid w:val="00AB3CE2"/>
    <w:rsid w:val="00AC4310"/>
    <w:rsid w:val="00AC7EE6"/>
    <w:rsid w:val="00B006A4"/>
    <w:rsid w:val="00B04D9F"/>
    <w:rsid w:val="00B231C2"/>
    <w:rsid w:val="00B277D9"/>
    <w:rsid w:val="00B3485C"/>
    <w:rsid w:val="00B76D56"/>
    <w:rsid w:val="00B80EDA"/>
    <w:rsid w:val="00B90031"/>
    <w:rsid w:val="00B95741"/>
    <w:rsid w:val="00BB092E"/>
    <w:rsid w:val="00BB3C5E"/>
    <w:rsid w:val="00BB6619"/>
    <w:rsid w:val="00BB746B"/>
    <w:rsid w:val="00BE7C6F"/>
    <w:rsid w:val="00C17BD1"/>
    <w:rsid w:val="00C266F1"/>
    <w:rsid w:val="00C26CCF"/>
    <w:rsid w:val="00C36B4D"/>
    <w:rsid w:val="00C42ADB"/>
    <w:rsid w:val="00C5120A"/>
    <w:rsid w:val="00C529D6"/>
    <w:rsid w:val="00C82BF9"/>
    <w:rsid w:val="00C91FC6"/>
    <w:rsid w:val="00CD49A9"/>
    <w:rsid w:val="00CE492A"/>
    <w:rsid w:val="00CE5B7D"/>
    <w:rsid w:val="00CF28E1"/>
    <w:rsid w:val="00CF7FB7"/>
    <w:rsid w:val="00D26A91"/>
    <w:rsid w:val="00D32BD2"/>
    <w:rsid w:val="00D41AEC"/>
    <w:rsid w:val="00D526F1"/>
    <w:rsid w:val="00D73772"/>
    <w:rsid w:val="00D75B9D"/>
    <w:rsid w:val="00DA1BA3"/>
    <w:rsid w:val="00DC32A3"/>
    <w:rsid w:val="00DE0363"/>
    <w:rsid w:val="00DE770E"/>
    <w:rsid w:val="00DF012A"/>
    <w:rsid w:val="00DF32D1"/>
    <w:rsid w:val="00E026A7"/>
    <w:rsid w:val="00E1623F"/>
    <w:rsid w:val="00E44B00"/>
    <w:rsid w:val="00E611E9"/>
    <w:rsid w:val="00E7223E"/>
    <w:rsid w:val="00E761BE"/>
    <w:rsid w:val="00E83B2B"/>
    <w:rsid w:val="00E9557A"/>
    <w:rsid w:val="00EC4725"/>
    <w:rsid w:val="00ED2974"/>
    <w:rsid w:val="00EE311E"/>
    <w:rsid w:val="00F50F7F"/>
    <w:rsid w:val="00F63630"/>
    <w:rsid w:val="00F64820"/>
    <w:rsid w:val="00F749B5"/>
    <w:rsid w:val="00F809C9"/>
    <w:rsid w:val="00F80BC2"/>
    <w:rsid w:val="00FA2DF2"/>
    <w:rsid w:val="00FA67BB"/>
    <w:rsid w:val="00FC18AA"/>
    <w:rsid w:val="00FC769B"/>
    <w:rsid w:val="00FD1BF0"/>
    <w:rsid w:val="00FD2862"/>
    <w:rsid w:val="00FD5552"/>
    <w:rsid w:val="00FF7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72847289"/>
  <w15:docId w15:val="{1F488BE5-5E6C-4495-9D0D-DB82CA3CD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C6231"/>
    <w:rPr>
      <w:rFonts w:ascii="Arial" w:hAnsi="Arial"/>
      <w:sz w:val="24"/>
      <w:lang w:eastAsia="en-US"/>
    </w:rPr>
  </w:style>
  <w:style w:type="paragraph" w:styleId="Heading1">
    <w:name w:val="heading 1"/>
    <w:basedOn w:val="Normal"/>
    <w:next w:val="Normal"/>
    <w:qFormat/>
    <w:rsid w:val="00BB746B"/>
    <w:pPr>
      <w:keepNext/>
      <w:outlineLvl w:val="0"/>
    </w:pPr>
    <w:rPr>
      <w:b/>
      <w:color w:val="660066"/>
      <w:sz w:val="32"/>
    </w:rPr>
  </w:style>
  <w:style w:type="paragraph" w:styleId="Heading2">
    <w:name w:val="heading 2"/>
    <w:basedOn w:val="Normal"/>
    <w:next w:val="Normal"/>
    <w:qFormat/>
    <w:pPr>
      <w:keepNext/>
      <w:keepLines/>
      <w:outlineLvl w:val="1"/>
    </w:pPr>
    <w:rPr>
      <w:i/>
    </w:rPr>
  </w:style>
  <w:style w:type="paragraph" w:styleId="Heading3">
    <w:name w:val="heading 3"/>
    <w:basedOn w:val="Normal"/>
    <w:next w:val="Normal"/>
    <w:qFormat/>
    <w:pPr>
      <w:keepNext/>
      <w:tabs>
        <w:tab w:val="left" w:pos="-1439"/>
        <w:tab w:val="left" w:pos="-108"/>
        <w:tab w:val="left" w:pos="720"/>
        <w:tab w:val="left" w:pos="1440"/>
        <w:tab w:val="left" w:pos="2160"/>
        <w:tab w:val="left" w:pos="2880"/>
        <w:tab w:val="left" w:pos="3600"/>
        <w:tab w:val="left" w:pos="4320"/>
        <w:tab w:val="left" w:pos="5040"/>
        <w:tab w:val="left" w:pos="5760"/>
        <w:tab w:val="left" w:pos="6480"/>
        <w:tab w:val="left" w:pos="7200"/>
      </w:tabs>
      <w:ind w:left="-108"/>
      <w:outlineLvl w:val="2"/>
    </w:pPr>
  </w:style>
  <w:style w:type="paragraph" w:styleId="Heading4">
    <w:name w:val="heading 4"/>
    <w:basedOn w:val="Normal"/>
    <w:next w:val="Normal"/>
    <w:qFormat/>
    <w:pPr>
      <w:keepNext/>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jc w:val="both"/>
      <w:outlineLvl w:val="3"/>
    </w:pPr>
  </w:style>
  <w:style w:type="paragraph" w:styleId="Heading5">
    <w:name w:val="heading 5"/>
    <w:basedOn w:val="Normal"/>
    <w:next w:val="Normal"/>
    <w:qFormat/>
    <w:rsid w:val="0007245A"/>
    <w:pPr>
      <w:keepNext/>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outlineLvl w:val="4"/>
    </w:pPr>
    <w:rPr>
      <w:b/>
      <w:u w:val="single"/>
    </w:rPr>
  </w:style>
  <w:style w:type="paragraph" w:styleId="Heading6">
    <w:name w:val="heading 6"/>
    <w:basedOn w:val="Normal"/>
    <w:next w:val="Normal"/>
    <w:qFormat/>
    <w:rsid w:val="00FC18AA"/>
    <w:pPr>
      <w:keepNext/>
      <w:jc w:val="both"/>
      <w:outlineLvl w:val="5"/>
    </w:pPr>
    <w:rPr>
      <w:rFonts w:ascii="Chancery" w:hAnsi="Chancery"/>
      <w:sz w:val="28"/>
      <w:szCs w:val="28"/>
    </w:rPr>
  </w:style>
  <w:style w:type="paragraph" w:styleId="Heading7">
    <w:name w:val="heading 7"/>
    <w:basedOn w:val="Normal"/>
    <w:next w:val="Normal"/>
    <w:qFormat/>
    <w:rsid w:val="0004152D"/>
    <w:pPr>
      <w:keepNext/>
      <w:tabs>
        <w:tab w:val="left" w:pos="-1439"/>
        <w:tab w:val="left" w:pos="1"/>
        <w:tab w:val="left" w:pos="720"/>
        <w:tab w:val="left" w:pos="1440"/>
        <w:tab w:val="left" w:pos="2160"/>
        <w:tab w:val="left" w:pos="2880"/>
        <w:tab w:val="left" w:pos="3600"/>
        <w:tab w:val="left" w:pos="4320"/>
        <w:tab w:val="left" w:pos="5040"/>
        <w:tab w:val="left" w:pos="5760"/>
        <w:tab w:val="left" w:pos="6480"/>
        <w:tab w:val="left" w:pos="7200"/>
      </w:tabs>
      <w:jc w:val="both"/>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rPr>
      <w:sz w:val="22"/>
    </w:rPr>
  </w:style>
  <w:style w:type="paragraph" w:styleId="Header">
    <w:name w:val="header"/>
    <w:basedOn w:val="Normal"/>
    <w:link w:val="HeaderChar"/>
    <w:pPr>
      <w:tabs>
        <w:tab w:val="center" w:pos="4153"/>
        <w:tab w:val="right" w:pos="8306"/>
      </w:tabs>
    </w:pPr>
  </w:style>
  <w:style w:type="character" w:styleId="CommentReference">
    <w:name w:val="annotation reference"/>
    <w:basedOn w:val="DefaultParagraphFont"/>
    <w:uiPriority w:val="99"/>
    <w:semiHidden/>
    <w:rsid w:val="000D3767"/>
    <w:rPr>
      <w:sz w:val="16"/>
      <w:szCs w:val="16"/>
    </w:rPr>
  </w:style>
  <w:style w:type="paragraph" w:styleId="CommentText">
    <w:name w:val="annotation text"/>
    <w:basedOn w:val="Normal"/>
    <w:link w:val="CommentTextChar"/>
    <w:uiPriority w:val="99"/>
    <w:semiHidden/>
    <w:rsid w:val="000D3767"/>
  </w:style>
  <w:style w:type="paragraph" w:styleId="CommentSubject">
    <w:name w:val="annotation subject"/>
    <w:basedOn w:val="CommentText"/>
    <w:next w:val="CommentText"/>
    <w:semiHidden/>
    <w:rsid w:val="000D3767"/>
    <w:rPr>
      <w:b/>
      <w:bCs/>
    </w:rPr>
  </w:style>
  <w:style w:type="paragraph" w:styleId="BalloonText">
    <w:name w:val="Balloon Text"/>
    <w:basedOn w:val="Normal"/>
    <w:semiHidden/>
    <w:rsid w:val="000D3767"/>
    <w:rPr>
      <w:rFonts w:ascii="Tahoma" w:hAnsi="Tahoma" w:cs="Tahoma"/>
      <w:sz w:val="16"/>
      <w:szCs w:val="16"/>
    </w:rPr>
  </w:style>
  <w:style w:type="paragraph" w:styleId="BodyText">
    <w:name w:val="Body Text"/>
    <w:basedOn w:val="Normal"/>
    <w:rsid w:val="00060FDB"/>
    <w:rPr>
      <w:rFonts w:cs="Arial"/>
    </w:rPr>
  </w:style>
  <w:style w:type="character" w:styleId="Hyperlink">
    <w:name w:val="Hyperlink"/>
    <w:basedOn w:val="DefaultParagraphFont"/>
    <w:rsid w:val="00DE0363"/>
    <w:rPr>
      <w:color w:val="0000FF"/>
      <w:u w:val="single"/>
    </w:rPr>
  </w:style>
  <w:style w:type="paragraph" w:styleId="ListParagraph">
    <w:name w:val="List Paragraph"/>
    <w:basedOn w:val="Normal"/>
    <w:uiPriority w:val="34"/>
    <w:qFormat/>
    <w:rsid w:val="0090476D"/>
    <w:pPr>
      <w:ind w:left="720"/>
      <w:contextualSpacing/>
    </w:pPr>
    <w:rPr>
      <w:rFonts w:eastAsia="Calibri" w:cs="Arial"/>
      <w:szCs w:val="24"/>
    </w:rPr>
  </w:style>
  <w:style w:type="character" w:customStyle="1" w:styleId="CommentTextChar">
    <w:name w:val="Comment Text Char"/>
    <w:link w:val="CommentText"/>
    <w:uiPriority w:val="99"/>
    <w:semiHidden/>
    <w:rsid w:val="00E9557A"/>
    <w:rPr>
      <w:lang w:eastAsia="en-US"/>
    </w:rPr>
  </w:style>
  <w:style w:type="table" w:styleId="TableGrid">
    <w:name w:val="Table Grid"/>
    <w:basedOn w:val="TableNormal"/>
    <w:rsid w:val="00140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058D"/>
    <w:pPr>
      <w:spacing w:before="100" w:beforeAutospacing="1" w:after="100" w:afterAutospacing="1" w:line="360" w:lineRule="auto"/>
    </w:pPr>
    <w:rPr>
      <w:rFonts w:cs="Arial"/>
      <w:color w:val="000000"/>
      <w:szCs w:val="24"/>
      <w:lang w:eastAsia="en-GB"/>
    </w:rPr>
  </w:style>
  <w:style w:type="character" w:styleId="Strong">
    <w:name w:val="Strong"/>
    <w:basedOn w:val="DefaultParagraphFont"/>
    <w:uiPriority w:val="22"/>
    <w:qFormat/>
    <w:rsid w:val="0080058D"/>
    <w:rPr>
      <w:b/>
      <w:bCs/>
    </w:rPr>
  </w:style>
  <w:style w:type="paragraph" w:styleId="Title">
    <w:name w:val="Title"/>
    <w:basedOn w:val="Normal"/>
    <w:next w:val="Normal"/>
    <w:link w:val="TitleChar"/>
    <w:uiPriority w:val="10"/>
    <w:qFormat/>
    <w:rsid w:val="0080058D"/>
    <w:pPr>
      <w:contextualSpacing/>
      <w:jc w:val="center"/>
    </w:pPr>
    <w:rPr>
      <w:rFonts w:eastAsiaTheme="majorEastAsia" w:cstheme="majorBidi"/>
      <w:color w:val="660066"/>
      <w:sz w:val="40"/>
      <w:szCs w:val="52"/>
    </w:rPr>
  </w:style>
  <w:style w:type="character" w:customStyle="1" w:styleId="TitleChar">
    <w:name w:val="Title Char"/>
    <w:basedOn w:val="DefaultParagraphFont"/>
    <w:link w:val="Title"/>
    <w:uiPriority w:val="10"/>
    <w:rsid w:val="0080058D"/>
    <w:rPr>
      <w:rFonts w:ascii="Arial" w:eastAsiaTheme="majorEastAsia" w:hAnsi="Arial" w:cstheme="majorBidi"/>
      <w:color w:val="660066"/>
      <w:sz w:val="40"/>
      <w:szCs w:val="52"/>
      <w:lang w:eastAsia="en-US"/>
    </w:rPr>
  </w:style>
  <w:style w:type="character" w:customStyle="1" w:styleId="HeaderChar">
    <w:name w:val="Header Char"/>
    <w:basedOn w:val="DefaultParagraphFont"/>
    <w:link w:val="Header"/>
    <w:rsid w:val="0080058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4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sion.services@oxfordshire.gov.uk"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meline.lge.gov.uk/LGPS2008Regs/SI20102090/20071166.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timeline.lge.gov.uk/LGPS2008Regs/SI20102090/20071166.htm" TargetMode="External"/><Relationship Id="rId4" Type="http://schemas.openxmlformats.org/officeDocument/2006/relationships/settings" Target="settings.xml"/><Relationship Id="rId9" Type="http://schemas.openxmlformats.org/officeDocument/2006/relationships/hyperlink" Target="http://www.oxfordshire.gov.uk/pension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OLK10\New%20Letter%20head%20F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E597D-D586-4E2F-90AF-D61B61659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Letter head Finance</Template>
  <TotalTime>1</TotalTime>
  <Pages>3</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Letterhead (December 2008)</vt:lpstr>
    </vt:vector>
  </TitlesOfParts>
  <Company>Capita Business Services</Company>
  <LinksUpToDate>false</LinksUpToDate>
  <CharactersWithSpaces>6158</CharactersWithSpaces>
  <SharedDoc>false</SharedDoc>
  <HLinks>
    <vt:vector size="6" baseType="variant">
      <vt:variant>
        <vt:i4>5963902</vt:i4>
      </vt:variant>
      <vt:variant>
        <vt:i4>9</vt:i4>
      </vt:variant>
      <vt:variant>
        <vt:i4>0</vt:i4>
      </vt:variant>
      <vt:variant>
        <vt:i4>5</vt:i4>
      </vt:variant>
      <vt:variant>
        <vt:lpwstr>mailto:pension.services@oxfordshire.gov.uk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(December 2008)</dc:title>
  <dc:creator>sally.fox</dc:creator>
  <cp:lastModifiedBy>White, Suzanne - Oxfordshire Customer Services</cp:lastModifiedBy>
  <cp:revision>2</cp:revision>
  <cp:lastPrinted>2013-02-26T10:07:00Z</cp:lastPrinted>
  <dcterms:created xsi:type="dcterms:W3CDTF">2018-01-09T09:08:00Z</dcterms:created>
  <dcterms:modified xsi:type="dcterms:W3CDTF">2018-01-09T09:08:00Z</dcterms:modified>
</cp:coreProperties>
</file>